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21" w:rsidRDefault="00FB357C" w:rsidP="00A1405B">
      <w:pPr>
        <w:ind w:left="540" w:right="419"/>
        <w:rPr>
          <w:b/>
          <w:color w:val="AF272F"/>
          <w:sz w:val="36"/>
          <w:szCs w:val="44"/>
        </w:rPr>
      </w:pPr>
      <w:bookmarkStart w:id="0" w:name="_GoBack"/>
      <w:bookmarkEnd w:id="0"/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2018</w:t>
      </w:r>
    </w:p>
    <w:p w:rsidR="00A1405B" w:rsidRPr="003E2621" w:rsidRDefault="00FB357C" w:rsidP="00A1405B">
      <w:pPr>
        <w:ind w:left="540" w:right="419"/>
        <w:rPr>
          <w:b/>
          <w:color w:val="AF272F"/>
          <w:sz w:val="36"/>
          <w:szCs w:val="36"/>
        </w:rPr>
      </w:pPr>
      <w:r w:rsidRPr="003E2621">
        <w:rPr>
          <w:b/>
          <w:color w:val="AF272F"/>
          <w:sz w:val="36"/>
          <w:szCs w:val="44"/>
        </w:rPr>
        <w:t>FISO Improvement Initiatives and Key Improvement Strategies</w:t>
      </w:r>
    </w:p>
    <w:p w:rsidR="00841F2A" w:rsidRPr="0096710D" w:rsidRDefault="00FB357C" w:rsidP="00CC45E0">
      <w:pPr>
        <w:pStyle w:val="ESIntroParagraph"/>
        <w:ind w:left="-567" w:right="1607" w:firstLine="1107"/>
        <w:rPr>
          <w:color w:val="595959" w:themeColor="text1" w:themeTint="A6"/>
        </w:rPr>
      </w:pPr>
      <w:r w:rsidRPr="0096710D">
        <w:rPr>
          <w:noProof/>
          <w:color w:val="595959" w:themeColor="text1" w:themeTint="A6"/>
        </w:rPr>
        <w:t>Stevensville Primary School (5047)</w:t>
      </w:r>
    </w:p>
    <w:p w:rsidR="00841F2A" w:rsidRPr="008766A4" w:rsidRDefault="00FB357C" w:rsidP="00D84C0F">
      <w:pPr>
        <w:pStyle w:val="ESIntroParagraph"/>
        <w:ind w:left="-567" w:right="4330"/>
      </w:pPr>
    </w:p>
    <w:p w:rsidR="00751081" w:rsidRDefault="00FB357C" w:rsidP="00D84C0F">
      <w:pPr>
        <w:pStyle w:val="Heading1"/>
        <w:ind w:left="-567"/>
      </w:pPr>
    </w:p>
    <w:p w:rsidR="00DA2B24" w:rsidRDefault="00FB357C" w:rsidP="00895870">
      <w:pPr>
        <w:pStyle w:val="ESHeading2"/>
      </w:pPr>
    </w:p>
    <w:p w:rsidR="00C35E70" w:rsidRDefault="00FB357C" w:rsidP="00895870">
      <w:pPr>
        <w:pStyle w:val="ESHeading2"/>
      </w:pPr>
    </w:p>
    <w:p w:rsidR="00DA2B24" w:rsidRDefault="00FB357C" w:rsidP="00895870">
      <w:pPr>
        <w:pStyle w:val="ESHeading2"/>
      </w:pPr>
    </w:p>
    <w:p w:rsidR="00ED2271" w:rsidRDefault="00FB357C" w:rsidP="00895870">
      <w:pPr>
        <w:pStyle w:val="ESHeading2"/>
      </w:pPr>
    </w:p>
    <w:p w:rsidR="00C35E70" w:rsidRPr="00683AC0" w:rsidRDefault="00FB357C" w:rsidP="00683AC0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134162"/>
            <wp:effectExtent l="0" t="0" r="0" b="0"/>
            <wp:wrapNone/>
            <wp:docPr id="100018" name="Picture 100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70" w:rsidRDefault="00FB357C" w:rsidP="00C35E70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Awaiting for review by School Principal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Senior Education Improvement Leader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Awaiting </w:t>
                            </w:r>
                            <w:r>
                              <w:rPr>
                                <w:noProof/>
                              </w:rPr>
                              <w:t>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7216" fillcolor="white" stroked="f" strokeweight="0.75pt">
                <v:stroke joinstyle="miter"/>
                <v:textbox>
                  <w:txbxContent>
                    <w:p w:rsidR="00C35E70" w:rsidP="00C35E70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Awaiting for review by School Principal</w:t>
                        <w:br/>
                        <w:t>Awaiting endorsement by Senior Education Improvement Leader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C65B59" w:rsidRDefault="00FB357C" w:rsidP="00CB0768">
      <w:pPr>
        <w:pStyle w:val="ESHeading2"/>
        <w:rPr>
          <w:b w:val="0"/>
        </w:rPr>
      </w:pPr>
    </w:p>
    <w:p w:rsidR="00CB0768" w:rsidRDefault="00FB357C" w:rsidP="00B669ED">
      <w:pPr>
        <w:pStyle w:val="ESHeading2"/>
        <w:sectPr w:rsidR="00CB0768" w:rsidSect="001C3D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</w:p>
    <w:p w:rsidR="0051080C" w:rsidRDefault="00FB357C" w:rsidP="0051080C">
      <w:pPr>
        <w:ind w:left="-540" w:right="-1172"/>
        <w:rPr>
          <w:b/>
          <w:color w:val="AF272F"/>
          <w:sz w:val="36"/>
          <w:szCs w:val="44"/>
        </w:rPr>
      </w:pPr>
      <w:r w:rsidRPr="0051080C">
        <w:rPr>
          <w:b/>
          <w:color w:val="AF272F"/>
          <w:sz w:val="36"/>
          <w:szCs w:val="44"/>
        </w:rPr>
        <w:lastRenderedPageBreak/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51080C">
        <w:rPr>
          <w:b/>
          <w:color w:val="AF272F"/>
          <w:sz w:val="36"/>
          <w:szCs w:val="44"/>
        </w:rPr>
        <w:t xml:space="preserve">- </w:t>
      </w:r>
      <w:r w:rsidRPr="0051080C">
        <w:rPr>
          <w:b/>
          <w:noProof/>
          <w:color w:val="AF272F"/>
          <w:sz w:val="36"/>
          <w:szCs w:val="36"/>
        </w:rPr>
        <w:t>2018</w:t>
      </w:r>
    </w:p>
    <w:p w:rsidR="006162E5" w:rsidRPr="0051080C" w:rsidRDefault="00FB357C" w:rsidP="0051080C">
      <w:pPr>
        <w:ind w:left="-540" w:right="-1172"/>
        <w:rPr>
          <w:b/>
          <w:color w:val="AF272F"/>
          <w:sz w:val="36"/>
          <w:szCs w:val="36"/>
        </w:rPr>
      </w:pPr>
      <w:r w:rsidRPr="0051080C">
        <w:rPr>
          <w:b/>
          <w:color w:val="AF272F"/>
          <w:sz w:val="36"/>
          <w:szCs w:val="44"/>
        </w:rPr>
        <w:t>FISO Improvement Initiatives</w:t>
      </w:r>
      <w:r>
        <w:rPr>
          <w:b/>
          <w:color w:val="AF272F"/>
          <w:sz w:val="36"/>
          <w:szCs w:val="44"/>
        </w:rPr>
        <w:t xml:space="preserve"> and Key Improvement Strategies</w:t>
      </w:r>
    </w:p>
    <w:p w:rsidR="00C259B6" w:rsidRPr="0051080C" w:rsidRDefault="00FB357C" w:rsidP="00CC45E0">
      <w:pPr>
        <w:pStyle w:val="ESIntroParagraph"/>
        <w:ind w:left="-567" w:right="1168" w:firstLine="27"/>
        <w:rPr>
          <w:color w:val="595959" w:themeColor="text1" w:themeTint="A6"/>
          <w:sz w:val="28"/>
        </w:rPr>
      </w:pPr>
      <w:r w:rsidRPr="0051080C">
        <w:rPr>
          <w:noProof/>
          <w:color w:val="595959" w:themeColor="text1" w:themeTint="A6"/>
          <w:sz w:val="28"/>
        </w:rPr>
        <w:t>Stevensville Primary School (5047)</w:t>
      </w:r>
    </w:p>
    <w:p w:rsidR="004B6AD4" w:rsidRDefault="00FB357C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447"/>
        <w:gridCol w:w="1457"/>
        <w:gridCol w:w="2772"/>
        <w:gridCol w:w="3945"/>
      </w:tblGrid>
      <w:tr w:rsidR="001001F6" w:rsidTr="00AC7B7B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0A423E" w:rsidRPr="00AC7B7B" w:rsidRDefault="00FB357C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:rsidR="000A423E" w:rsidRPr="00AC7B7B" w:rsidRDefault="00FB357C" w:rsidP="00DA66C8">
            <w:pPr>
              <w:pStyle w:val="Heading3"/>
              <w:spacing w:before="100" w:beforeAutospacing="1" w:after="0"/>
            </w:pPr>
            <w:r w:rsidRPr="00AC7B7B">
              <w:t>Four Year Strategic Targets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0A423E" w:rsidRPr="00AC7B7B" w:rsidRDefault="00FB357C" w:rsidP="00DA66C8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0A423E" w:rsidRPr="00AC7B7B" w:rsidRDefault="00FB357C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153231" w:rsidRPr="00DA66C8" w:rsidRDefault="00FB357C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DA66C8">
              <w:rPr>
                <w:color w:val="000000" w:themeColor="text1"/>
                <w:sz w:val="20"/>
              </w:rPr>
              <w:t xml:space="preserve">Outline what you want achieve in the next 12 months against your Strategic Plan </w:t>
            </w:r>
            <w:r w:rsidRPr="00DA66C8">
              <w:rPr>
                <w:color w:val="000000" w:themeColor="text1"/>
                <w:sz w:val="20"/>
              </w:rPr>
              <w:t>target.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0A423E" w:rsidRPr="00AC7B7B" w:rsidRDefault="00FB357C" w:rsidP="00DA66C8">
            <w:pPr>
              <w:pStyle w:val="Heading3"/>
              <w:spacing w:before="100" w:beforeAutospacing="1" w:after="0"/>
            </w:pPr>
            <w:r w:rsidRPr="00AC7B7B">
              <w:t>FISO initiative</w:t>
            </w:r>
          </w:p>
        </w:tc>
      </w:tr>
      <w:tr w:rsidR="001001F6" w:rsidTr="00EB07A4">
        <w:trPr>
          <w:trHeight w:val="83"/>
        </w:trPr>
        <w:tc>
          <w:tcPr>
            <w:tcW w:w="3589" w:type="dxa"/>
            <w:vMerge w:val="restart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To improve student achievement levels and deliver growth with a focus on literacy and numeracy</w:t>
            </w:r>
          </w:p>
        </w:tc>
        <w:tc>
          <w:tcPr>
            <w:tcW w:w="344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READING -NAPLAN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Year 3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Reduce percentage of students in the bottom 2 bands from 29% in 2016 to 20%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 xml:space="preserve">Increase percentage of </w:t>
            </w:r>
            <w:r w:rsidRPr="00BB23C7">
              <w:t>students in the top 2 bands from 21% in 2016 to 30%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Year 5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Reduce percentage of students in the bottom 2 bands from 29% in 2016 to 20%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percentage of students in the top 2 bands from 18% in 2016 to 25%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 xml:space="preserve">Reduce the percentage </w:t>
            </w:r>
            <w:r w:rsidRPr="00BB23C7">
              <w:t>of students showing low gain from 32% in 2016 to 25%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the percentage of students showing high gain from 18% in 2016 to 30%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lastRenderedPageBreak/>
              <w:t> 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 </w:t>
            </w:r>
          </w:p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145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Yes</w:t>
            </w:r>
          </w:p>
        </w:tc>
        <w:tc>
          <w:tcPr>
            <w:tcW w:w="2772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READING -NAPLAN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3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percentage of students in the bottom 2 bands from 12% in 2017 to 10%</w:t>
            </w:r>
            <w:r>
              <w:rPr>
                <w:sz w:val="20"/>
              </w:rPr>
              <w:t xml:space="preserve">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percentage of students in the top 2 bands from 24% in 2017 to 27%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5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percentage of students in the bottom 2 bands from 24% in 2017 to 22%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Increase percentage of students in the top 2 bands from 19% in 2017 t</w:t>
            </w:r>
            <w:r>
              <w:rPr>
                <w:sz w:val="20"/>
              </w:rPr>
              <w:t>o 21%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the percentage of students showing low gain from 31% in 2017 to 28%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students showing high gain from 38% in 2017 to 39% in 2018</w:t>
            </w:r>
          </w:p>
        </w:tc>
        <w:tc>
          <w:tcPr>
            <w:tcW w:w="3945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Curriculum planning and assessment</w:t>
            </w:r>
          </w:p>
        </w:tc>
      </w:tr>
      <w:tr w:rsidR="001001F6" w:rsidTr="00EB07A4">
        <w:trPr>
          <w:trHeight w:val="83"/>
        </w:trPr>
        <w:tc>
          <w:tcPr>
            <w:tcW w:w="3589" w:type="dxa"/>
            <w:vMerge/>
          </w:tcPr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344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NUMERACY-NAPLAN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Year 3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Reduce perc</w:t>
            </w:r>
            <w:r w:rsidRPr="00BB23C7">
              <w:t>entage of students in the bottom 2 bands from 43% in 2016 to 20%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percentage of students in the top 2 bands from 7% in 2016 to 17%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 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Year 5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Reduce percentage of students in the bottom 2 bands from 36% in 2016 to 20%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</w:t>
            </w:r>
            <w:r w:rsidRPr="00BB23C7">
              <w:t xml:space="preserve"> percentage of students in the top 2 bands from 7% in 2016 to 18%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Reduce the percentage of students showing low gain from 23% in 2016 to 15%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lastRenderedPageBreak/>
              <w:t>Increase the percentage of students showing high gain from 27% in 2016 to 40%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145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Yes</w:t>
            </w:r>
          </w:p>
        </w:tc>
        <w:tc>
          <w:tcPr>
            <w:tcW w:w="2772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NUMERACY-NAPLAN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3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percentage of students in the bottom 2 bands from 24% in 2017 to 22%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percentage of students in the top 2 bands from 12% in 2017 to 15%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5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Maintain percentage of students in the bottom 2 ban</w:t>
            </w:r>
            <w:r>
              <w:rPr>
                <w:sz w:val="20"/>
              </w:rPr>
              <w:t xml:space="preserve">ds from 14% in 2017 to </w:t>
            </w:r>
            <w:r>
              <w:rPr>
                <w:sz w:val="20"/>
              </w:rPr>
              <w:lastRenderedPageBreak/>
              <w:t>14%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percentage of students in the top 2 bands from 28% in 2017 to 16%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the percentage of students showing low gain from 7% in 2017 to 10%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students showing high gain</w:t>
            </w:r>
            <w:r>
              <w:rPr>
                <w:sz w:val="20"/>
              </w:rPr>
              <w:t xml:space="preserve"> from 61% in 2017 to 40% in 2018</w:t>
            </w:r>
          </w:p>
        </w:tc>
        <w:tc>
          <w:tcPr>
            <w:tcW w:w="3945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Curriculum planning and assessment</w:t>
            </w:r>
          </w:p>
        </w:tc>
      </w:tr>
      <w:tr w:rsidR="001001F6" w:rsidTr="00EB07A4">
        <w:trPr>
          <w:trHeight w:val="83"/>
        </w:trPr>
        <w:tc>
          <w:tcPr>
            <w:tcW w:w="3589" w:type="dxa"/>
            <w:vMerge w:val="restart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To improve student engagement in learning</w:t>
            </w:r>
          </w:p>
        </w:tc>
        <w:tc>
          <w:tcPr>
            <w:tcW w:w="344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STUDENT ATTITUDES TO SCHOOL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student agreement in Stimulating Learning from the 29th percentile in 2017 to at least the 50th percentile i</w:t>
            </w:r>
            <w:r w:rsidRPr="00BB23C7">
              <w:t>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student agreement in Learning Confidence from 17th percentile in 2017 to the 50th percentile 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 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 </w:t>
            </w:r>
          </w:p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145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2772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STUDENT ATTITUDES TO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Stimulating Learning from the 29th percentile in 2017 to at least the 3</w:t>
            </w:r>
            <w:r>
              <w:rPr>
                <w:sz w:val="20"/>
              </w:rPr>
              <w:t>5th percentile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Learning Confidence from 17th percentile in 2017 to the 30th percentile in 2018</w:t>
            </w:r>
          </w:p>
        </w:tc>
        <w:tc>
          <w:tcPr>
            <w:tcW w:w="3945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Setting expectations and promoting inclusion</w:t>
            </w:r>
          </w:p>
        </w:tc>
      </w:tr>
      <w:tr w:rsidR="001001F6" w:rsidTr="00EB07A4">
        <w:trPr>
          <w:trHeight w:val="83"/>
        </w:trPr>
        <w:tc>
          <w:tcPr>
            <w:tcW w:w="3589" w:type="dxa"/>
            <w:vMerge/>
          </w:tcPr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344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STAFF OPINION SURVEY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 xml:space="preserve">Increase the percentage of staff agreement in </w:t>
            </w:r>
            <w:r w:rsidRPr="00BB23C7">
              <w:t>Collective Efficacy from 54% in 2016 to 75%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lastRenderedPageBreak/>
              <w:t>Increase the percentage of staff agreement in Academic Emphasis from 46% in 2016 to 70%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145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Yes</w:t>
            </w:r>
          </w:p>
        </w:tc>
        <w:tc>
          <w:tcPr>
            <w:tcW w:w="2772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STAFF OPINION SURVEY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staff agreement in Collective Efficacy from 54% in 201</w:t>
            </w:r>
            <w:r>
              <w:rPr>
                <w:sz w:val="20"/>
              </w:rPr>
              <w:t xml:space="preserve">6 </w:t>
            </w:r>
            <w:r>
              <w:rPr>
                <w:sz w:val="20"/>
              </w:rPr>
              <w:lastRenderedPageBreak/>
              <w:t>to 75% in 2019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staff agreement in Academic Emphasis from 46% in 2016 to 70% in 2019</w:t>
            </w:r>
          </w:p>
        </w:tc>
        <w:tc>
          <w:tcPr>
            <w:tcW w:w="3945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Building practice excellence</w:t>
            </w:r>
          </w:p>
        </w:tc>
      </w:tr>
      <w:tr w:rsidR="001001F6" w:rsidTr="00EB07A4">
        <w:trPr>
          <w:trHeight w:val="83"/>
        </w:trPr>
        <w:tc>
          <w:tcPr>
            <w:tcW w:w="3589" w:type="dxa"/>
            <w:vMerge w:val="restart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To develop a safe, positive and collaborative environment conducive to learning and leadership</w:t>
            </w:r>
          </w:p>
        </w:tc>
        <w:tc>
          <w:tcPr>
            <w:tcW w:w="344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STUDENT ATTITUDES</w:t>
            </w:r>
            <w:r w:rsidRPr="00BB23C7">
              <w:rPr>
                <w:b/>
                <w:bCs/>
              </w:rPr>
              <w:t xml:space="preserve"> TO SCHOOL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student agreement in Stimulating Learning from the 29th percentile in 2017 to at least the 50th percentile 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student agreement in Learning Confidence from 17th percentile in 2017 to the 50th percentile 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st</w:t>
            </w:r>
            <w:r w:rsidRPr="00BB23C7">
              <w:t>udent agreement in Student Safety (Advocate at school) from the 8th percentile to the 50th percentile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 </w:t>
            </w:r>
          </w:p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145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2772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STUDENT ATTITUDES TO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Stimulating Learning from the 29th percentile in 2017 to at least the 35th perce</w:t>
            </w:r>
            <w:r>
              <w:rPr>
                <w:sz w:val="20"/>
              </w:rPr>
              <w:t>ntile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Learning Confidence from 17th percentile in 2017 to the 30th percentile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Student Safety (Advocate at school) from the 8th percentile to the 25th percentile in 2018</w:t>
            </w:r>
          </w:p>
        </w:tc>
        <w:tc>
          <w:tcPr>
            <w:tcW w:w="3945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Setting e</w:t>
            </w:r>
            <w:r>
              <w:rPr>
                <w:sz w:val="20"/>
              </w:rPr>
              <w:t>xpectations and promoting inclusion</w:t>
            </w:r>
          </w:p>
        </w:tc>
      </w:tr>
      <w:tr w:rsidR="001001F6" w:rsidTr="00EB07A4">
        <w:trPr>
          <w:trHeight w:val="83"/>
        </w:trPr>
        <w:tc>
          <w:tcPr>
            <w:tcW w:w="3589" w:type="dxa"/>
            <w:vMerge/>
          </w:tcPr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344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STAFF OPINION SURVEY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the percentage of staff agreement in Collective Efficacy from 54% in 2016 to 75%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  <w:r w:rsidRPr="00BB23C7">
              <w:t>Increase the percentage of staff agreement in Academic Emphasis from 46% in 2016 to 70% in 2019</w:t>
            </w:r>
          </w:p>
          <w:p w:rsidR="003E4341" w:rsidRPr="00BB23C7" w:rsidRDefault="00FB357C" w:rsidP="00BB23C7">
            <w:pPr>
              <w:pStyle w:val="ESBodyText"/>
              <w:spacing w:after="0"/>
            </w:pPr>
          </w:p>
        </w:tc>
        <w:tc>
          <w:tcPr>
            <w:tcW w:w="1457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2772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t>STAFF OPINION SURVEY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staff agreement in Collective Efficacy from 54% in 2016 to 75% in 2019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Increase the percentage of staff agreement in Academic </w:t>
            </w:r>
            <w:r>
              <w:rPr>
                <w:sz w:val="20"/>
              </w:rPr>
              <w:lastRenderedPageBreak/>
              <w:t>Emphasis from 46% in 2016 to 70% in 2019</w:t>
            </w:r>
          </w:p>
        </w:tc>
        <w:tc>
          <w:tcPr>
            <w:tcW w:w="3945" w:type="dxa"/>
          </w:tcPr>
          <w:p w:rsidR="003E4341" w:rsidRPr="00BB23C7" w:rsidRDefault="00FB357C" w:rsidP="00BB23C7">
            <w:pPr>
              <w:pStyle w:val="ESBodyText"/>
              <w:spacing w:after="0"/>
            </w:pPr>
            <w:r>
              <w:rPr>
                <w:sz w:val="20"/>
              </w:rPr>
              <w:lastRenderedPageBreak/>
              <w:t>Building practice excellence</w:t>
            </w:r>
          </w:p>
        </w:tc>
      </w:tr>
    </w:tbl>
    <w:p w:rsidR="003E4341" w:rsidRDefault="00FB357C" w:rsidP="00BB23C7">
      <w:pPr>
        <w:pStyle w:val="ESBodyText"/>
        <w:spacing w:after="0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0"/>
      </w:tblGrid>
      <w:tr w:rsidR="001001F6" w:rsidTr="00EB07A4">
        <w:trPr>
          <w:trHeight w:val="200"/>
        </w:trPr>
        <w:tc>
          <w:tcPr>
            <w:tcW w:w="15210" w:type="dxa"/>
            <w:shd w:val="clear" w:color="auto" w:fill="D9D9D9" w:themeFill="background1" w:themeFillShade="D9"/>
          </w:tcPr>
          <w:p w:rsidR="000A423E" w:rsidRPr="00AC7B7B" w:rsidRDefault="00FB357C" w:rsidP="00EB07A4">
            <w:pPr>
              <w:pStyle w:val="Heading3"/>
              <w:spacing w:before="0" w:after="0"/>
              <w:rPr>
                <w:b w:val="0"/>
                <w:szCs w:val="20"/>
              </w:rPr>
            </w:pPr>
            <w:r w:rsidRPr="00DA66C8">
              <w:t>Improvement Initiatives Rationale</w:t>
            </w:r>
          </w:p>
        </w:tc>
      </w:tr>
      <w:tr w:rsidR="001001F6" w:rsidTr="00EB07A4">
        <w:trPr>
          <w:trHeight w:val="15"/>
        </w:trPr>
        <w:tc>
          <w:tcPr>
            <w:tcW w:w="15210" w:type="dxa"/>
          </w:tcPr>
          <w:p w:rsidR="00973DEE" w:rsidRPr="007A41EF" w:rsidRDefault="00FB357C" w:rsidP="00BB23C7">
            <w:pPr>
              <w:pStyle w:val="ESBodyText"/>
              <w:spacing w:after="0"/>
              <w:rPr>
                <w:b/>
              </w:rPr>
            </w:pPr>
          </w:p>
        </w:tc>
      </w:tr>
    </w:tbl>
    <w:p w:rsidR="00973DEE" w:rsidRDefault="00FB357C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11438"/>
      </w:tblGrid>
      <w:tr w:rsidR="001001F6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FB357C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t>Goal 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improve student achievement levels and deliver growth with a focus on literacy and numeracy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  <w:rPr>
                <w:b w:val="0"/>
                <w:szCs w:val="24"/>
              </w:rPr>
            </w:pPr>
            <w:r>
              <w:t>12 month target 1.1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READING -NAPLAN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3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Reduce percentage of students in the bottom 2 bands from 12% in 2017 </w:t>
            </w:r>
            <w:r>
              <w:rPr>
                <w:sz w:val="20"/>
              </w:rPr>
              <w:t>to 10%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percentage of students in the top 2 bands from 24% in 2017 to 27%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5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percentage of students in the bottom 2 bands from 24% in 2017 to 22%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Increase percentage of students in the top 2 bands from 19% in </w:t>
            </w:r>
            <w:r>
              <w:rPr>
                <w:sz w:val="20"/>
              </w:rPr>
              <w:t>2017 to 21%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the percentage of students showing low gain from 31% in 2017 to 28%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students showing high gain from 38% in 2017 to 39% in 2018</w:t>
            </w:r>
          </w:p>
        </w:tc>
      </w:tr>
      <w:tr w:rsidR="001001F6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Curriculum planning and assessment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 xml:space="preserve">Key </w:t>
            </w:r>
            <w:r w:rsidRPr="00DA66C8">
              <w:t>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Continue to embed an agreed and viable curriculum with an initial focus on reading.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lastRenderedPageBreak/>
              <w:t>KIS 2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Monitor the implementation of a consistent instructional model.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3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 the capacity of staff to use data to plan for student </w:t>
            </w:r>
            <w:r>
              <w:rPr>
                <w:sz w:val="20"/>
              </w:rPr>
              <w:t>learning improvement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4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Continue to implement an effective intervention approach in literacy.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  <w:rPr>
                <w:b w:val="0"/>
                <w:szCs w:val="24"/>
              </w:rPr>
            </w:pPr>
            <w:r>
              <w:t>12 month target 1.2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NUMERACY-NAPLAN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3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percentage of students in the bottom 2 bands from 24% in 2017 to 22%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percentage of stud</w:t>
            </w:r>
            <w:r>
              <w:rPr>
                <w:sz w:val="20"/>
              </w:rPr>
              <w:t>ents in the top 2 bands from 12% in 2017 to 15%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Year 5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Maintain percentage of students in the bottom 2 bands from 14% in 2017 to 14%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percentage of students in the top 2 bands from 28% in 2017 to 16%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Reduce the percen</w:t>
            </w:r>
            <w:r>
              <w:rPr>
                <w:sz w:val="20"/>
              </w:rPr>
              <w:t>tage of students showing low gain from 7% in 2017 to 10%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students showing high gain from 61% in 2017 to 40% in 2018</w:t>
            </w:r>
          </w:p>
        </w:tc>
      </w:tr>
      <w:tr w:rsidR="001001F6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Curriculum planning and assessment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Continue to </w:t>
            </w:r>
            <w:r>
              <w:rPr>
                <w:sz w:val="20"/>
              </w:rPr>
              <w:t>embed an agreed and viable curriculum with an initial focus on numeracy.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2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Monitor the implementation of a consistent instructional model.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3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the capacity of staff to use data to plan for student learning improvement.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lastRenderedPageBreak/>
              <w:t>KIS 4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Continue to </w:t>
            </w:r>
            <w:r>
              <w:rPr>
                <w:sz w:val="20"/>
              </w:rPr>
              <w:t>implement an effective intervention approach in numeracy.</w:t>
            </w:r>
          </w:p>
        </w:tc>
      </w:tr>
    </w:tbl>
    <w:p w:rsidR="001001F6" w:rsidRDefault="001001F6"/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11438"/>
      </w:tblGrid>
      <w:tr w:rsidR="001001F6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FB357C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t>Goal 2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improve student engagement in learning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  <w:rPr>
                <w:b w:val="0"/>
                <w:szCs w:val="24"/>
              </w:rPr>
            </w:pPr>
            <w:r>
              <w:t>12 month target 2.1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STUDENT ATTITUDES TO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Increase student agreement in Stimulating Learning from the 29th percentile in 2017 to at least </w:t>
            </w:r>
            <w:r>
              <w:rPr>
                <w:sz w:val="20"/>
              </w:rPr>
              <w:t>the 35th percentile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Learning Confidence from 17th percentile in 2017 to the 30th percentile in 2018</w:t>
            </w:r>
          </w:p>
        </w:tc>
      </w:tr>
      <w:tr w:rsidR="001001F6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Setting expectations and promoting inclusion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Create and build </w:t>
            </w:r>
            <w:r>
              <w:rPr>
                <w:sz w:val="20"/>
              </w:rPr>
              <w:t>authentic opportunities across all aspects of the school for students to give and receive feedback and have a greater voice in their learning.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2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Resource and build a digital learning environment and staff capacity to utilise the technology to support </w:t>
            </w:r>
            <w:r>
              <w:rPr>
                <w:sz w:val="20"/>
              </w:rPr>
              <w:t>student learning.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3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Develop and implement a plan to continuously improve the physical environment.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  <w:rPr>
                <w:b w:val="0"/>
                <w:szCs w:val="24"/>
              </w:rPr>
            </w:pPr>
            <w:r>
              <w:t>12 month target 2.2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STAFF OPINION SURVEY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staff agreement in Collective Efficacy from 54% in 2016 to 75% in 2019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</w:t>
            </w:r>
            <w:r>
              <w:rPr>
                <w:sz w:val="20"/>
              </w:rPr>
              <w:t>he percentage of staff agreement in Academic Emphasis from 46% in 2016 to 70% in 2019</w:t>
            </w:r>
          </w:p>
        </w:tc>
      </w:tr>
      <w:tr w:rsidR="001001F6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Building practice excellence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Continue to embed an agreed and viable curriculum with an initial focus on reading and </w:t>
            </w:r>
            <w:r>
              <w:rPr>
                <w:sz w:val="20"/>
              </w:rPr>
              <w:t>numeracy.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lastRenderedPageBreak/>
              <w:t>KIS 2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Monitor the implementation of a consistent instructional model.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3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the capacity of staff to use data to plan for student learning improvement.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4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Resource and build a digital learning environment and staff capacity to utilise</w:t>
            </w:r>
            <w:r>
              <w:rPr>
                <w:sz w:val="20"/>
              </w:rPr>
              <w:t xml:space="preserve"> the technology to support student learning.</w:t>
            </w:r>
          </w:p>
        </w:tc>
      </w:tr>
    </w:tbl>
    <w:p w:rsidR="001001F6" w:rsidRDefault="001001F6"/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11438"/>
      </w:tblGrid>
      <w:tr w:rsidR="001001F6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FB357C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t>Goal 3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develop a safe, positive and collaborative environment conducive to learning and leadership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  <w:rPr>
                <w:b w:val="0"/>
                <w:szCs w:val="24"/>
              </w:rPr>
            </w:pPr>
            <w:r>
              <w:t>12 month target 3.1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STUDENT ATTITUDES TO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Increase student agreement in Stimulating Learning from </w:t>
            </w:r>
            <w:r>
              <w:rPr>
                <w:sz w:val="20"/>
              </w:rPr>
              <w:t>the 29th percentile in 2017 to at least the 35th percentile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Learning Confidence from 17th percentile in 2017 to the 30th percentile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student agreement in Student Safety (Advocate at school) from the 8</w:t>
            </w:r>
            <w:r>
              <w:rPr>
                <w:sz w:val="20"/>
              </w:rPr>
              <w:t>th percentile to the 25th percentile in 2018</w:t>
            </w:r>
          </w:p>
        </w:tc>
      </w:tr>
      <w:tr w:rsidR="001001F6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Setting expectations and promoting inclusion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Implement a consistent whole school approach to student wellbeing, leadership and positive behaviour support.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  <w:rPr>
                <w:b w:val="0"/>
                <w:szCs w:val="24"/>
              </w:rPr>
            </w:pPr>
            <w:r>
              <w:t>12</w:t>
            </w:r>
            <w:r>
              <w:t xml:space="preserve"> month target 3.2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STAFF OPINION SURVEY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staff agreement in Collective Efficacy from 54% in 2016 to 75% in 2019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Increase the percentage of staff agreement in Academic Emphasis from 46% in 2016 to 70% in 2019</w:t>
            </w:r>
          </w:p>
        </w:tc>
      </w:tr>
      <w:tr w:rsidR="001001F6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</w:t>
            </w:r>
            <w:r>
              <w:rPr>
                <w:sz w:val="20"/>
              </w:rPr>
              <w:t>ding practice excellence</w:t>
            </w:r>
          </w:p>
        </w:tc>
      </w:tr>
      <w:tr w:rsidR="001001F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FB357C" w:rsidP="00DA66C8">
            <w:pPr>
              <w:pStyle w:val="Heading3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leadership capacity of all staff to achieve school strategic goals.</w:t>
            </w:r>
          </w:p>
        </w:tc>
      </w:tr>
      <w:tr w:rsidR="001001F6" w:rsidTr="00DA66C8">
        <w:trPr>
          <w:trHeight w:val="101"/>
        </w:trPr>
        <w:tc>
          <w:tcPr>
            <w:tcW w:w="3772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lastRenderedPageBreak/>
              <w:t>KIS 2</w:t>
            </w:r>
          </w:p>
        </w:tc>
        <w:tc>
          <w:tcPr>
            <w:tcW w:w="11438" w:type="dxa"/>
          </w:tcPr>
          <w:p w:rsidR="00973DEE" w:rsidRPr="00D43286" w:rsidRDefault="00FB357C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Develop and implement consistent team planning processes and procedures focused on student data and planning for </w:t>
            </w:r>
            <w:r>
              <w:rPr>
                <w:sz w:val="20"/>
              </w:rPr>
              <w:t>learning.</w:t>
            </w:r>
          </w:p>
        </w:tc>
      </w:tr>
    </w:tbl>
    <w:p w:rsidR="000A423E" w:rsidRDefault="00FB357C" w:rsidP="004E7357">
      <w:pPr>
        <w:pStyle w:val="ESBodyText"/>
      </w:pPr>
    </w:p>
    <w:sectPr w:rsidR="000A423E" w:rsidSect="001C3D92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57C">
      <w:pPr>
        <w:spacing w:after="0" w:line="240" w:lineRule="auto"/>
      </w:pPr>
      <w:r>
        <w:separator/>
      </w:r>
    </w:p>
  </w:endnote>
  <w:endnote w:type="continuationSeparator" w:id="0">
    <w:p w:rsidR="00000000" w:rsidRDefault="00FB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FB357C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FB357C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FB357C" w:rsidP="008766A4">
    <w:r w:rsidRPr="000C104E"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FB357C" w:rsidP="00943620">
    <w:pPr>
      <w:pStyle w:val="ESSubheading1"/>
      <w:ind w:firstLine="567"/>
    </w:pPr>
    <w:r w:rsidRPr="00943620">
      <w:rPr>
        <w:noProof/>
        <w:sz w:val="15"/>
        <w:szCs w:val="15"/>
      </w:rPr>
      <w:t>Stevensville Primary School (5047) - 2018 - Annual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FB357C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10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57C">
      <w:pPr>
        <w:spacing w:after="0" w:line="240" w:lineRule="auto"/>
      </w:pPr>
      <w:r>
        <w:separator/>
      </w:r>
    </w:p>
  </w:footnote>
  <w:footnote w:type="continuationSeparator" w:id="0">
    <w:p w:rsidR="00000000" w:rsidRDefault="00FB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FB35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65408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  <w:p w:rsidR="001001F6" w:rsidRDefault="00FB357C">
    <w:r>
      <w:pict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FB357C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7838943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FB357C"/>
  <w:p w:rsidR="001001F6" w:rsidRDefault="00FB35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FB35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00pt;height:180pt;rotation:-40;z-index:251660288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  <w:p w:rsidR="001001F6" w:rsidRDefault="00FB357C">
    <w:r>
      <w:pict>
        <v:shape id="_x0000_s2053" type="#_x0000_t136" style="position:absolute;margin-left:0;margin-top:0;width:500pt;height:180pt;rotation:-40;z-index:251661312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FB357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FB357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950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:rsidR="001001F6" w:rsidRDefault="00FB35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00pt;height:180pt;rotation:-40;z-index:251662336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FB357C" w:rsidP="008766A4">
    <w:r w:rsidRPr="000C104E"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FB357C"/>
  <w:p w:rsidR="001001F6" w:rsidRDefault="00FB35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00pt;height:180pt;rotation:-40;z-index:25166336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FB357C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FB357C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74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:rsidR="001001F6" w:rsidRDefault="00FB35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00pt;height:180pt;rotation:-40;z-index:25166438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8A1853FC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50C27CCA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0D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F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83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2D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42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C4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E6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6"/>
    <w:rsid w:val="001001F6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0582125B-8B59-4052-AED2-58CF3A4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AF9685-7014-4C83-BF17-0DD7132C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Keane, Leanne L</cp:lastModifiedBy>
  <cp:revision>2</cp:revision>
  <dcterms:created xsi:type="dcterms:W3CDTF">2018-10-25T22:38:00Z</dcterms:created>
  <dcterms:modified xsi:type="dcterms:W3CDTF">2018-10-25T22:38:00Z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