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52967" w14:textId="77777777" w:rsidR="003D3F40" w:rsidRDefault="003D3F40" w:rsidP="00E23FC3">
      <w:pPr>
        <w:ind w:right="-589" w:hanging="851"/>
        <w:rPr>
          <w:b/>
          <w:color w:val="4F6228" w:themeColor="accent3" w:themeShade="80"/>
          <w:sz w:val="24"/>
          <w:szCs w:val="24"/>
          <w:highlight w:val="lightGray"/>
        </w:rPr>
      </w:pPr>
      <w:bookmarkStart w:id="0" w:name="_GoBack"/>
      <w:bookmarkEnd w:id="0"/>
    </w:p>
    <w:tbl>
      <w:tblPr>
        <w:tblStyle w:val="TableGrid"/>
        <w:tblW w:w="22397" w:type="dxa"/>
        <w:tblInd w:w="-601" w:type="dxa"/>
        <w:tblLook w:val="04A0" w:firstRow="1" w:lastRow="0" w:firstColumn="1" w:lastColumn="0" w:noHBand="0" w:noVBand="1"/>
      </w:tblPr>
      <w:tblGrid>
        <w:gridCol w:w="6946"/>
        <w:gridCol w:w="6096"/>
        <w:gridCol w:w="4536"/>
        <w:gridCol w:w="4819"/>
      </w:tblGrid>
      <w:tr w:rsidR="0001550E" w14:paraId="092E451C" w14:textId="77777777" w:rsidTr="007630A0">
        <w:tc>
          <w:tcPr>
            <w:tcW w:w="6946" w:type="dxa"/>
            <w:tcBorders>
              <w:top w:val="nil"/>
              <w:left w:val="nil"/>
              <w:bottom w:val="nil"/>
              <w:right w:val="single" w:sz="4" w:space="0" w:color="auto"/>
            </w:tcBorders>
          </w:tcPr>
          <w:p w14:paraId="5D50D041" w14:textId="77777777" w:rsidR="0001550E" w:rsidRDefault="0001550E" w:rsidP="003D3F40">
            <w:pPr>
              <w:ind w:right="-589" w:firstLine="34"/>
              <w:rPr>
                <w:b/>
                <w:color w:val="4F6228" w:themeColor="accent3" w:themeShade="80"/>
                <w:sz w:val="24"/>
                <w:szCs w:val="24"/>
                <w:highlight w:val="lightGray"/>
              </w:rPr>
            </w:pPr>
          </w:p>
          <w:p w14:paraId="00522C40" w14:textId="77777777" w:rsidR="0001550E" w:rsidRDefault="0001550E" w:rsidP="003D3F40">
            <w:pPr>
              <w:ind w:right="-589" w:firstLine="34"/>
              <w:rPr>
                <w:b/>
                <w:color w:val="4F6228" w:themeColor="accent3" w:themeShade="80"/>
                <w:sz w:val="24"/>
                <w:szCs w:val="24"/>
                <w:highlight w:val="lightGray"/>
              </w:rPr>
            </w:pPr>
          </w:p>
          <w:p w14:paraId="5D43C9B5" w14:textId="7F5901C1" w:rsidR="0001550E" w:rsidRPr="00CC615B" w:rsidRDefault="00126922" w:rsidP="003D3F40">
            <w:pPr>
              <w:ind w:right="-589" w:firstLine="34"/>
              <w:rPr>
                <w:b/>
                <w:color w:val="4F6228" w:themeColor="accent3" w:themeShade="80"/>
                <w:sz w:val="28"/>
                <w:szCs w:val="28"/>
              </w:rPr>
            </w:pPr>
            <w:r w:rsidRPr="00126922">
              <w:rPr>
                <w:b/>
                <w:color w:val="4F6228" w:themeColor="accent3" w:themeShade="80"/>
                <w:sz w:val="28"/>
                <w:szCs w:val="28"/>
              </w:rPr>
              <w:t>5047 Stevensville Primary School</w:t>
            </w:r>
            <w:r>
              <w:rPr>
                <w:b/>
                <w:color w:val="4F6228" w:themeColor="accent3" w:themeShade="80"/>
                <w:sz w:val="24"/>
                <w:szCs w:val="24"/>
              </w:rPr>
              <w:t xml:space="preserve"> </w:t>
            </w:r>
            <w:r>
              <w:rPr>
                <w:b/>
                <w:color w:val="4F6228" w:themeColor="accent3" w:themeShade="80"/>
                <w:sz w:val="28"/>
                <w:szCs w:val="28"/>
              </w:rPr>
              <w:t>Strategic Plan 2016</w:t>
            </w:r>
            <w:r w:rsidR="0001550E">
              <w:rPr>
                <w:b/>
                <w:color w:val="4F6228" w:themeColor="accent3" w:themeShade="80"/>
                <w:sz w:val="28"/>
                <w:szCs w:val="28"/>
              </w:rPr>
              <w:t>-</w:t>
            </w:r>
            <w:r w:rsidR="0001550E" w:rsidRPr="00CC615B">
              <w:rPr>
                <w:b/>
                <w:color w:val="4F6228" w:themeColor="accent3" w:themeShade="80"/>
                <w:sz w:val="28"/>
                <w:szCs w:val="28"/>
              </w:rPr>
              <w:t>20</w:t>
            </w:r>
            <w:r>
              <w:rPr>
                <w:b/>
                <w:color w:val="4F6228" w:themeColor="accent3" w:themeShade="80"/>
                <w:sz w:val="28"/>
                <w:szCs w:val="28"/>
              </w:rPr>
              <w:t>19</w:t>
            </w:r>
          </w:p>
          <w:p w14:paraId="5443513F" w14:textId="77777777" w:rsidR="0001550E" w:rsidRDefault="0001550E" w:rsidP="00E23FC3">
            <w:pPr>
              <w:ind w:right="-589"/>
              <w:rPr>
                <w:b/>
                <w:color w:val="4F6228" w:themeColor="accent3" w:themeShade="80"/>
                <w:sz w:val="24"/>
                <w:szCs w:val="24"/>
                <w:highlight w:val="lightGray"/>
              </w:rPr>
            </w:pPr>
          </w:p>
        </w:tc>
        <w:tc>
          <w:tcPr>
            <w:tcW w:w="6096" w:type="dxa"/>
            <w:tcBorders>
              <w:left w:val="single" w:sz="4" w:space="0" w:color="auto"/>
              <w:right w:val="nil"/>
            </w:tcBorders>
          </w:tcPr>
          <w:p w14:paraId="0104ECDB" w14:textId="77777777" w:rsidR="0001550E" w:rsidRPr="00300E45" w:rsidRDefault="0001550E" w:rsidP="003D3F40">
            <w:pPr>
              <w:ind w:right="-52"/>
              <w:rPr>
                <w:b/>
                <w:sz w:val="18"/>
                <w:szCs w:val="18"/>
              </w:rPr>
            </w:pPr>
            <w:r>
              <w:rPr>
                <w:b/>
                <w:sz w:val="18"/>
                <w:szCs w:val="18"/>
              </w:rPr>
              <w:t>E</w:t>
            </w:r>
            <w:r w:rsidRPr="00300E45">
              <w:rPr>
                <w:b/>
                <w:sz w:val="18"/>
                <w:szCs w:val="18"/>
              </w:rPr>
              <w:t>ndorsement</w:t>
            </w:r>
          </w:p>
          <w:p w14:paraId="34FF363F" w14:textId="03575F48" w:rsidR="0001550E" w:rsidRDefault="0001550E"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Principal:</w:t>
            </w:r>
            <w:r w:rsidRPr="00300E45">
              <w:rPr>
                <w:sz w:val="18"/>
                <w:szCs w:val="18"/>
              </w:rPr>
              <w:tab/>
            </w:r>
            <w:r w:rsidRPr="00300E45">
              <w:rPr>
                <w:sz w:val="18"/>
                <w:szCs w:val="18"/>
              </w:rPr>
              <w:tab/>
            </w:r>
            <w:r>
              <w:rPr>
                <w:sz w:val="18"/>
                <w:szCs w:val="18"/>
              </w:rPr>
              <w:tab/>
            </w:r>
            <w:r w:rsidR="0043581C">
              <w:rPr>
                <w:sz w:val="18"/>
                <w:szCs w:val="18"/>
              </w:rPr>
              <w:t>Michelle Huggan</w:t>
            </w:r>
            <w:r w:rsidRPr="009C1955">
              <w:rPr>
                <w:sz w:val="18"/>
                <w:szCs w:val="18"/>
              </w:rPr>
              <w:tab/>
            </w:r>
          </w:p>
          <w:p w14:paraId="3DD0DA91" w14:textId="038757D4" w:rsidR="0001550E" w:rsidRPr="00300E45" w:rsidRDefault="0001550E"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 xml:space="preserve">School </w:t>
            </w:r>
            <w:r>
              <w:rPr>
                <w:sz w:val="18"/>
                <w:szCs w:val="18"/>
              </w:rPr>
              <w:t>c</w:t>
            </w:r>
            <w:r w:rsidRPr="00300E45">
              <w:rPr>
                <w:sz w:val="18"/>
                <w:szCs w:val="18"/>
              </w:rPr>
              <w:t>ouncil:</w:t>
            </w:r>
            <w:r>
              <w:rPr>
                <w:sz w:val="18"/>
                <w:szCs w:val="18"/>
              </w:rPr>
              <w:tab/>
            </w:r>
            <w:r>
              <w:rPr>
                <w:sz w:val="18"/>
                <w:szCs w:val="18"/>
              </w:rPr>
              <w:tab/>
            </w:r>
            <w:r w:rsidR="008736D4">
              <w:rPr>
                <w:sz w:val="18"/>
                <w:szCs w:val="18"/>
              </w:rPr>
              <w:t>Leonie Willett-Weyers</w:t>
            </w:r>
            <w:r>
              <w:rPr>
                <w:sz w:val="18"/>
                <w:szCs w:val="18"/>
              </w:rPr>
              <w:tab/>
            </w:r>
          </w:p>
          <w:p w14:paraId="105DBD31" w14:textId="77777777" w:rsidR="0001550E" w:rsidRDefault="0001550E" w:rsidP="003D3F40">
            <w:pPr>
              <w:tabs>
                <w:tab w:val="left" w:pos="5954"/>
                <w:tab w:val="left" w:pos="7371"/>
                <w:tab w:val="left" w:leader="dot" w:pos="9639"/>
                <w:tab w:val="left" w:pos="11199"/>
              </w:tabs>
              <w:ind w:right="-51"/>
              <w:rPr>
                <w:sz w:val="18"/>
                <w:szCs w:val="18"/>
              </w:rPr>
            </w:pPr>
            <w:r w:rsidRPr="00300E45">
              <w:rPr>
                <w:sz w:val="18"/>
                <w:szCs w:val="18"/>
              </w:rPr>
              <w:t xml:space="preserve">Delegate of the </w:t>
            </w:r>
          </w:p>
          <w:p w14:paraId="3590C49D" w14:textId="2D399E96" w:rsidR="0001550E" w:rsidRDefault="0001550E" w:rsidP="008736D4">
            <w:pPr>
              <w:tabs>
                <w:tab w:val="left" w:pos="993"/>
                <w:tab w:val="left" w:leader="dot" w:pos="3686"/>
                <w:tab w:val="left" w:pos="3828"/>
                <w:tab w:val="left" w:pos="5245"/>
                <w:tab w:val="left" w:pos="5954"/>
              </w:tabs>
              <w:spacing w:line="360" w:lineRule="auto"/>
              <w:ind w:right="-51"/>
              <w:rPr>
                <w:b/>
                <w:color w:val="4F6228" w:themeColor="accent3" w:themeShade="80"/>
                <w:sz w:val="24"/>
                <w:szCs w:val="24"/>
                <w:highlight w:val="lightGray"/>
              </w:rPr>
            </w:pPr>
            <w:r w:rsidRPr="00300E45">
              <w:rPr>
                <w:sz w:val="18"/>
                <w:szCs w:val="18"/>
              </w:rPr>
              <w:t>Secretary:</w:t>
            </w:r>
            <w:r w:rsidRPr="00300E45">
              <w:rPr>
                <w:sz w:val="18"/>
                <w:szCs w:val="18"/>
              </w:rPr>
              <w:tab/>
            </w:r>
            <w:r>
              <w:rPr>
                <w:sz w:val="18"/>
                <w:szCs w:val="18"/>
              </w:rPr>
              <w:tab/>
            </w:r>
            <w:r>
              <w:rPr>
                <w:sz w:val="18"/>
                <w:szCs w:val="18"/>
              </w:rPr>
              <w:tab/>
            </w:r>
            <w:r w:rsidR="008736D4">
              <w:rPr>
                <w:sz w:val="18"/>
                <w:szCs w:val="18"/>
              </w:rPr>
              <w:t>Jason Smallwood</w:t>
            </w:r>
            <w:r>
              <w:rPr>
                <w:sz w:val="18"/>
                <w:szCs w:val="18"/>
              </w:rPr>
              <w:tab/>
              <w:t xml:space="preserve"> </w:t>
            </w:r>
          </w:p>
        </w:tc>
        <w:tc>
          <w:tcPr>
            <w:tcW w:w="4536" w:type="dxa"/>
            <w:tcBorders>
              <w:left w:val="nil"/>
              <w:right w:val="nil"/>
            </w:tcBorders>
          </w:tcPr>
          <w:p w14:paraId="333F1444" w14:textId="39A6728B" w:rsidR="0001550E" w:rsidRPr="000940D9" w:rsidRDefault="0001550E" w:rsidP="0001550E">
            <w:pPr>
              <w:ind w:right="-52"/>
              <w:rPr>
                <w:sz w:val="18"/>
                <w:szCs w:val="18"/>
              </w:rPr>
            </w:pPr>
            <w:r>
              <w:rPr>
                <w:b/>
                <w:sz w:val="18"/>
                <w:szCs w:val="18"/>
              </w:rPr>
              <w:t>Re-E</w:t>
            </w:r>
            <w:r w:rsidRPr="00300E45">
              <w:rPr>
                <w:b/>
                <w:sz w:val="18"/>
                <w:szCs w:val="18"/>
              </w:rPr>
              <w:t>ndorsement</w:t>
            </w:r>
            <w:r w:rsidR="004E7450">
              <w:rPr>
                <w:b/>
                <w:sz w:val="18"/>
                <w:szCs w:val="18"/>
              </w:rPr>
              <w:t xml:space="preserve"> </w:t>
            </w:r>
            <w:r w:rsidRPr="000940D9">
              <w:rPr>
                <w:sz w:val="18"/>
                <w:szCs w:val="18"/>
              </w:rPr>
              <w:t>(if a Goal, KIS or Target is change</w:t>
            </w:r>
            <w:r>
              <w:rPr>
                <w:sz w:val="18"/>
                <w:szCs w:val="18"/>
              </w:rPr>
              <w:t>d</w:t>
            </w:r>
            <w:r w:rsidRPr="000940D9">
              <w:rPr>
                <w:sz w:val="18"/>
                <w:szCs w:val="18"/>
              </w:rPr>
              <w:t>)</w:t>
            </w:r>
          </w:p>
          <w:p w14:paraId="32CEF18F" w14:textId="16EBE3D6" w:rsidR="0001550E"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0001550E" w:rsidRPr="00907788">
              <w:rPr>
                <w:sz w:val="18"/>
                <w:szCs w:val="18"/>
                <w:highlight w:val="lightGray"/>
              </w:rPr>
              <w:t>[name]</w:t>
            </w:r>
            <w:r w:rsidR="0001550E" w:rsidRPr="009C1955">
              <w:rPr>
                <w:sz w:val="18"/>
                <w:szCs w:val="18"/>
              </w:rPr>
              <w:tab/>
            </w:r>
            <w:r w:rsidR="0001550E" w:rsidRPr="00907788">
              <w:rPr>
                <w:sz w:val="18"/>
                <w:szCs w:val="18"/>
                <w:highlight w:val="lightGray"/>
              </w:rPr>
              <w:t>[date]</w:t>
            </w:r>
          </w:p>
          <w:p w14:paraId="738C3EE2"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5AE3FE25" w14:textId="77777777" w:rsidR="007630A0" w:rsidRDefault="007630A0" w:rsidP="0001550E">
            <w:pPr>
              <w:tabs>
                <w:tab w:val="left" w:pos="5954"/>
                <w:tab w:val="left" w:pos="7371"/>
                <w:tab w:val="left" w:leader="dot" w:pos="9639"/>
                <w:tab w:val="left" w:pos="11199"/>
              </w:tabs>
              <w:ind w:right="-51"/>
              <w:rPr>
                <w:sz w:val="18"/>
                <w:szCs w:val="18"/>
              </w:rPr>
            </w:pPr>
          </w:p>
          <w:p w14:paraId="1A0C2A99" w14:textId="45AB7650" w:rsidR="0001550E" w:rsidRPr="007630A0" w:rsidRDefault="007630A0" w:rsidP="007630A0">
            <w:pPr>
              <w:tabs>
                <w:tab w:val="left" w:pos="993"/>
                <w:tab w:val="left" w:leader="dot" w:pos="3686"/>
                <w:tab w:val="left" w:pos="3828"/>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tc>
        <w:tc>
          <w:tcPr>
            <w:tcW w:w="4819" w:type="dxa"/>
            <w:tcBorders>
              <w:left w:val="nil"/>
            </w:tcBorders>
          </w:tcPr>
          <w:p w14:paraId="3F452CE0" w14:textId="18064138" w:rsidR="0001550E" w:rsidRDefault="0001550E" w:rsidP="003D3F40">
            <w:pPr>
              <w:ind w:right="-52"/>
              <w:rPr>
                <w:b/>
                <w:sz w:val="18"/>
                <w:szCs w:val="18"/>
              </w:rPr>
            </w:pPr>
            <w:r>
              <w:rPr>
                <w:b/>
                <w:sz w:val="18"/>
                <w:szCs w:val="18"/>
              </w:rPr>
              <w:t>Re-e</w:t>
            </w:r>
            <w:r w:rsidRPr="00300E45">
              <w:rPr>
                <w:b/>
                <w:sz w:val="18"/>
                <w:szCs w:val="18"/>
              </w:rPr>
              <w:t>ndorsement</w:t>
            </w:r>
            <w:r w:rsidR="004E7450">
              <w:rPr>
                <w:b/>
                <w:sz w:val="18"/>
                <w:szCs w:val="18"/>
              </w:rPr>
              <w:t xml:space="preserve"> </w:t>
            </w:r>
            <w:r w:rsidR="007630A0" w:rsidRPr="000940D9">
              <w:rPr>
                <w:sz w:val="18"/>
                <w:szCs w:val="18"/>
              </w:rPr>
              <w:t>(if a Goal, KIS or Target is change</w:t>
            </w:r>
            <w:r w:rsidR="007630A0">
              <w:rPr>
                <w:sz w:val="18"/>
                <w:szCs w:val="18"/>
              </w:rPr>
              <w:t>d</w:t>
            </w:r>
            <w:r w:rsidR="007630A0" w:rsidRPr="000940D9">
              <w:rPr>
                <w:sz w:val="18"/>
                <w:szCs w:val="18"/>
              </w:rPr>
              <w:t>)</w:t>
            </w:r>
          </w:p>
          <w:p w14:paraId="27C6ADD2"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0C070764"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04B3405A" w14:textId="77777777" w:rsidR="007630A0" w:rsidRDefault="007630A0" w:rsidP="007630A0">
            <w:pPr>
              <w:tabs>
                <w:tab w:val="left" w:pos="5954"/>
                <w:tab w:val="left" w:pos="7371"/>
                <w:tab w:val="left" w:leader="dot" w:pos="9639"/>
                <w:tab w:val="left" w:pos="11199"/>
              </w:tabs>
              <w:ind w:right="-51"/>
              <w:rPr>
                <w:sz w:val="18"/>
                <w:szCs w:val="18"/>
              </w:rPr>
            </w:pPr>
          </w:p>
          <w:p w14:paraId="0DD39600" w14:textId="6BB878EF" w:rsidR="0001550E" w:rsidRDefault="007630A0" w:rsidP="007630A0">
            <w:pPr>
              <w:tabs>
                <w:tab w:val="left" w:pos="993"/>
                <w:tab w:val="left" w:leader="dot" w:pos="3686"/>
                <w:tab w:val="left" w:pos="3828"/>
                <w:tab w:val="left" w:pos="5245"/>
                <w:tab w:val="left" w:pos="5954"/>
                <w:tab w:val="left" w:leader="dot" w:pos="9356"/>
                <w:tab w:val="left" w:pos="9639"/>
                <w:tab w:val="left" w:pos="11199"/>
              </w:tabs>
              <w:ind w:right="-51"/>
              <w:rPr>
                <w:b/>
                <w:color w:val="4F6228" w:themeColor="accent3" w:themeShade="80"/>
                <w:sz w:val="24"/>
                <w:szCs w:val="24"/>
                <w:highlight w:val="lightGray"/>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tc>
      </w:tr>
    </w:tbl>
    <w:p w14:paraId="63C066B6" w14:textId="77777777" w:rsidR="000940D9" w:rsidRDefault="000940D9" w:rsidP="00C57A73">
      <w:pPr>
        <w:spacing w:after="120"/>
      </w:pPr>
    </w:p>
    <w:tbl>
      <w:tblPr>
        <w:tblStyle w:val="TableGrid"/>
        <w:tblW w:w="22539" w:type="dxa"/>
        <w:tblInd w:w="-743" w:type="dxa"/>
        <w:tblLook w:val="04A0" w:firstRow="1" w:lastRow="0" w:firstColumn="1" w:lastColumn="0" w:noHBand="0" w:noVBand="1"/>
      </w:tblPr>
      <w:tblGrid>
        <w:gridCol w:w="3686"/>
        <w:gridCol w:w="4678"/>
        <w:gridCol w:w="6946"/>
        <w:gridCol w:w="7229"/>
      </w:tblGrid>
      <w:tr w:rsidR="00B85BE6" w14:paraId="6C64BF12" w14:textId="77777777" w:rsidTr="00367C8D">
        <w:tc>
          <w:tcPr>
            <w:tcW w:w="3686" w:type="dxa"/>
            <w:shd w:val="clear" w:color="auto" w:fill="C2D69B" w:themeFill="accent3" w:themeFillTint="99"/>
          </w:tcPr>
          <w:p w14:paraId="40E92809" w14:textId="2B0783E9" w:rsidR="00B85BE6" w:rsidRDefault="00B85BE6" w:rsidP="00B85BE6">
            <w:pPr>
              <w:spacing w:before="120"/>
              <w:rPr>
                <w:b/>
                <w:sz w:val="18"/>
                <w:szCs w:val="18"/>
              </w:rPr>
            </w:pPr>
            <w:r>
              <w:rPr>
                <w:b/>
                <w:sz w:val="18"/>
                <w:szCs w:val="18"/>
              </w:rPr>
              <w:t>School vision</w:t>
            </w:r>
          </w:p>
        </w:tc>
        <w:tc>
          <w:tcPr>
            <w:tcW w:w="4678" w:type="dxa"/>
            <w:shd w:val="clear" w:color="auto" w:fill="C2D69B" w:themeFill="accent3" w:themeFillTint="99"/>
          </w:tcPr>
          <w:p w14:paraId="54238858" w14:textId="1434D5CE" w:rsidR="00B85BE6" w:rsidRDefault="00B85BE6" w:rsidP="00B85BE6">
            <w:pPr>
              <w:spacing w:before="120"/>
              <w:rPr>
                <w:b/>
                <w:sz w:val="18"/>
                <w:szCs w:val="18"/>
              </w:rPr>
            </w:pPr>
            <w:r>
              <w:rPr>
                <w:b/>
                <w:sz w:val="18"/>
                <w:szCs w:val="18"/>
              </w:rPr>
              <w:t>School values</w:t>
            </w:r>
          </w:p>
        </w:tc>
        <w:tc>
          <w:tcPr>
            <w:tcW w:w="6946" w:type="dxa"/>
            <w:shd w:val="clear" w:color="auto" w:fill="C2D69B" w:themeFill="accent3" w:themeFillTint="99"/>
          </w:tcPr>
          <w:p w14:paraId="35B2B76A" w14:textId="424E56C4" w:rsidR="00B85BE6" w:rsidRPr="00907788" w:rsidRDefault="006569E2" w:rsidP="00B85BE6">
            <w:pPr>
              <w:spacing w:before="120"/>
              <w:rPr>
                <w:b/>
                <w:sz w:val="18"/>
                <w:szCs w:val="18"/>
              </w:rPr>
            </w:pPr>
            <w:r>
              <w:rPr>
                <w:b/>
                <w:sz w:val="18"/>
                <w:szCs w:val="18"/>
              </w:rPr>
              <w:t>Context and challenges</w:t>
            </w:r>
          </w:p>
          <w:p w14:paraId="3466307B" w14:textId="70531207" w:rsidR="00B85BE6" w:rsidRDefault="00B85BE6" w:rsidP="00B85BE6">
            <w:pPr>
              <w:spacing w:before="120"/>
              <w:rPr>
                <w:b/>
                <w:sz w:val="18"/>
                <w:szCs w:val="18"/>
              </w:rPr>
            </w:pPr>
          </w:p>
        </w:tc>
        <w:tc>
          <w:tcPr>
            <w:tcW w:w="7229" w:type="dxa"/>
            <w:shd w:val="clear" w:color="auto" w:fill="C2D69B" w:themeFill="accent3" w:themeFillTint="99"/>
          </w:tcPr>
          <w:p w14:paraId="369EBA9A" w14:textId="7E7363B5" w:rsidR="00B85BE6" w:rsidRPr="00907788" w:rsidRDefault="006569E2" w:rsidP="00665F3B">
            <w:pPr>
              <w:spacing w:before="120"/>
              <w:ind w:right="-108"/>
              <w:rPr>
                <w:b/>
                <w:sz w:val="18"/>
                <w:szCs w:val="18"/>
              </w:rPr>
            </w:pPr>
            <w:r>
              <w:rPr>
                <w:b/>
                <w:sz w:val="18"/>
                <w:szCs w:val="18"/>
              </w:rPr>
              <w:t xml:space="preserve">Intent, </w:t>
            </w:r>
            <w:r w:rsidR="003A73ED">
              <w:rPr>
                <w:b/>
                <w:sz w:val="18"/>
                <w:szCs w:val="18"/>
              </w:rPr>
              <w:t xml:space="preserve">rationale and </w:t>
            </w:r>
            <w:r>
              <w:rPr>
                <w:b/>
                <w:sz w:val="18"/>
                <w:szCs w:val="18"/>
              </w:rPr>
              <w:t>focus</w:t>
            </w:r>
          </w:p>
          <w:p w14:paraId="710AC9D5" w14:textId="4E2B7CE3" w:rsidR="00B85BE6" w:rsidRDefault="00B85BE6" w:rsidP="00B85BE6">
            <w:pPr>
              <w:spacing w:before="120"/>
              <w:rPr>
                <w:b/>
                <w:sz w:val="18"/>
                <w:szCs w:val="18"/>
              </w:rPr>
            </w:pPr>
          </w:p>
        </w:tc>
      </w:tr>
      <w:tr w:rsidR="00B85BE6" w14:paraId="0638071A" w14:textId="77777777" w:rsidTr="00367C8D">
        <w:trPr>
          <w:trHeight w:val="360"/>
        </w:trPr>
        <w:tc>
          <w:tcPr>
            <w:tcW w:w="3686" w:type="dxa"/>
            <w:vMerge w:val="restart"/>
          </w:tcPr>
          <w:p w14:paraId="7BB3C482" w14:textId="5F1FA6AC" w:rsidR="0043581C" w:rsidRPr="0043581C" w:rsidRDefault="0043581C" w:rsidP="0043581C">
            <w:pPr>
              <w:spacing w:before="100" w:beforeAutospacing="1" w:after="100" w:afterAutospacing="1" w:line="360" w:lineRule="atLeast"/>
              <w:rPr>
                <w:color w:val="000000"/>
              </w:rPr>
            </w:pPr>
            <w:r w:rsidRPr="0043581C">
              <w:rPr>
                <w:color w:val="000000"/>
              </w:rPr>
              <w:t>At Stevensville</w:t>
            </w:r>
            <w:r>
              <w:rPr>
                <w:color w:val="000000"/>
              </w:rPr>
              <w:t xml:space="preserve"> </w:t>
            </w:r>
            <w:r w:rsidRPr="0043581C">
              <w:rPr>
                <w:color w:val="000000"/>
              </w:rPr>
              <w:t>we</w:t>
            </w:r>
            <w:r>
              <w:rPr>
                <w:color w:val="000000"/>
              </w:rPr>
              <w:t xml:space="preserve"> d</w:t>
            </w:r>
            <w:r w:rsidRPr="0043581C">
              <w:rPr>
                <w:color w:val="000000"/>
              </w:rPr>
              <w:t>evelop confidence,</w:t>
            </w:r>
            <w:r>
              <w:rPr>
                <w:color w:val="000000"/>
              </w:rPr>
              <w:t xml:space="preserve"> r</w:t>
            </w:r>
            <w:r w:rsidRPr="0043581C">
              <w:rPr>
                <w:color w:val="000000"/>
              </w:rPr>
              <w:t>esilience and</w:t>
            </w:r>
            <w:r>
              <w:rPr>
                <w:color w:val="000000"/>
              </w:rPr>
              <w:t xml:space="preserve"> e</w:t>
            </w:r>
            <w:r w:rsidRPr="0043581C">
              <w:rPr>
                <w:color w:val="000000"/>
              </w:rPr>
              <w:t>mpowerment to</w:t>
            </w:r>
            <w:r>
              <w:rPr>
                <w:color w:val="000000"/>
              </w:rPr>
              <w:t xml:space="preserve"> a</w:t>
            </w:r>
            <w:r w:rsidRPr="0043581C">
              <w:rPr>
                <w:color w:val="000000"/>
              </w:rPr>
              <w:t>chieve our full potential and</w:t>
            </w:r>
            <w:r>
              <w:rPr>
                <w:color w:val="000000"/>
              </w:rPr>
              <w:t xml:space="preserve"> m</w:t>
            </w:r>
            <w:r w:rsidRPr="0043581C">
              <w:rPr>
                <w:color w:val="000000"/>
              </w:rPr>
              <w:t>aster lifelong learning.</w:t>
            </w:r>
          </w:p>
        </w:tc>
        <w:tc>
          <w:tcPr>
            <w:tcW w:w="4678" w:type="dxa"/>
            <w:vMerge w:val="restart"/>
          </w:tcPr>
          <w:p w14:paraId="73769C33" w14:textId="1E11F270" w:rsidR="00B85BE6" w:rsidRDefault="00C77212" w:rsidP="00B85BE6">
            <w:pPr>
              <w:rPr>
                <w:sz w:val="18"/>
                <w:szCs w:val="18"/>
              </w:rPr>
            </w:pPr>
            <w:r>
              <w:rPr>
                <w:sz w:val="18"/>
                <w:szCs w:val="18"/>
              </w:rPr>
              <w:t>Respect</w:t>
            </w:r>
          </w:p>
          <w:p w14:paraId="62A18B99" w14:textId="77777777" w:rsidR="00C77212" w:rsidRDefault="00C77212" w:rsidP="00B85BE6">
            <w:pPr>
              <w:rPr>
                <w:sz w:val="18"/>
                <w:szCs w:val="18"/>
              </w:rPr>
            </w:pPr>
            <w:r>
              <w:rPr>
                <w:sz w:val="18"/>
                <w:szCs w:val="18"/>
              </w:rPr>
              <w:t>Honesty</w:t>
            </w:r>
          </w:p>
          <w:p w14:paraId="304F2C94" w14:textId="77777777" w:rsidR="00C77212" w:rsidRDefault="00C77212" w:rsidP="00B85BE6">
            <w:pPr>
              <w:rPr>
                <w:sz w:val="18"/>
                <w:szCs w:val="18"/>
              </w:rPr>
            </w:pPr>
            <w:r>
              <w:rPr>
                <w:sz w:val="18"/>
                <w:szCs w:val="18"/>
              </w:rPr>
              <w:t>Responsibility</w:t>
            </w:r>
          </w:p>
          <w:p w14:paraId="5FDD9F5C" w14:textId="77777777" w:rsidR="00C77212" w:rsidRDefault="00C77212" w:rsidP="00B85BE6">
            <w:pPr>
              <w:rPr>
                <w:sz w:val="18"/>
                <w:szCs w:val="18"/>
              </w:rPr>
            </w:pPr>
            <w:r>
              <w:rPr>
                <w:sz w:val="18"/>
                <w:szCs w:val="18"/>
              </w:rPr>
              <w:t>Trust</w:t>
            </w:r>
          </w:p>
          <w:p w14:paraId="6C3E2B4D" w14:textId="0F6470F6" w:rsidR="00C77212" w:rsidRDefault="00C77212" w:rsidP="00B85BE6">
            <w:pPr>
              <w:rPr>
                <w:sz w:val="18"/>
                <w:szCs w:val="18"/>
              </w:rPr>
            </w:pPr>
            <w:r>
              <w:rPr>
                <w:sz w:val="18"/>
                <w:szCs w:val="18"/>
              </w:rPr>
              <w:t>Teamwork</w:t>
            </w:r>
          </w:p>
          <w:p w14:paraId="6E218D19" w14:textId="77777777" w:rsidR="00B85BE6" w:rsidRDefault="00B85BE6" w:rsidP="00B85BE6">
            <w:pPr>
              <w:rPr>
                <w:sz w:val="18"/>
                <w:szCs w:val="18"/>
              </w:rPr>
            </w:pPr>
          </w:p>
          <w:p w14:paraId="154A1D91" w14:textId="49FAF662" w:rsidR="00B85BE6" w:rsidRDefault="00B85BE6" w:rsidP="00B85BE6">
            <w:pPr>
              <w:rPr>
                <w:i/>
                <w:sz w:val="16"/>
                <w:szCs w:val="16"/>
              </w:rPr>
            </w:pPr>
          </w:p>
        </w:tc>
        <w:tc>
          <w:tcPr>
            <w:tcW w:w="6946" w:type="dxa"/>
            <w:vMerge w:val="restart"/>
          </w:tcPr>
          <w:p w14:paraId="2DD7A514" w14:textId="69EA5DDC" w:rsidR="00B85BE6" w:rsidRPr="00474049" w:rsidRDefault="0043581C" w:rsidP="00B85BE6">
            <w:pPr>
              <w:rPr>
                <w:sz w:val="18"/>
                <w:szCs w:val="18"/>
              </w:rPr>
            </w:pPr>
            <w:r>
              <w:rPr>
                <w:sz w:val="18"/>
                <w:szCs w:val="18"/>
              </w:rPr>
              <w:t xml:space="preserve">The curriculum, assessment and approaches to teacher instruction are inconsistent throughout Stevensville Primary School.  </w:t>
            </w:r>
            <w:r w:rsidR="00706EA9">
              <w:rPr>
                <w:sz w:val="18"/>
                <w:szCs w:val="18"/>
              </w:rPr>
              <w:t>There is also inconsistency in behaviour expectations of students and there are limited opportunities for students to be active participants in leadership and decision making about their learning.  The school is not effectively fostering learning communities to support and enhance the teaching and learning of every student.</w:t>
            </w:r>
          </w:p>
        </w:tc>
        <w:tc>
          <w:tcPr>
            <w:tcW w:w="7229" w:type="dxa"/>
            <w:vMerge w:val="restart"/>
          </w:tcPr>
          <w:p w14:paraId="6890D769" w14:textId="7F8A9E18" w:rsidR="00474049" w:rsidRPr="00474049" w:rsidRDefault="00474049" w:rsidP="00B85BE6">
            <w:pPr>
              <w:rPr>
                <w:sz w:val="18"/>
                <w:szCs w:val="18"/>
              </w:rPr>
            </w:pPr>
            <w:r w:rsidRPr="00474049">
              <w:rPr>
                <w:sz w:val="18"/>
                <w:szCs w:val="18"/>
              </w:rPr>
              <w:t xml:space="preserve">Stevensville </w:t>
            </w:r>
            <w:r>
              <w:rPr>
                <w:sz w:val="18"/>
                <w:szCs w:val="18"/>
              </w:rPr>
              <w:t xml:space="preserve">will commit to implementing an improved approach to curriculum delivery and establishing a whole school approach to instructional practice.  All staff will maintain high expectations of all students and encourage learning opportunities </w:t>
            </w:r>
            <w:r w:rsidR="004315FA">
              <w:rPr>
                <w:sz w:val="18"/>
                <w:szCs w:val="18"/>
              </w:rPr>
              <w:t>to enable</w:t>
            </w:r>
            <w:r>
              <w:rPr>
                <w:sz w:val="18"/>
                <w:szCs w:val="18"/>
              </w:rPr>
              <w:t xml:space="preserve"> the school to continue to </w:t>
            </w:r>
            <w:r w:rsidR="004315FA">
              <w:rPr>
                <w:sz w:val="18"/>
                <w:szCs w:val="18"/>
              </w:rPr>
              <w:t>re</w:t>
            </w:r>
            <w:r>
              <w:rPr>
                <w:sz w:val="18"/>
                <w:szCs w:val="18"/>
              </w:rPr>
              <w:t>define itself as a place of learning and for optimal outcomes for all students</w:t>
            </w:r>
            <w:r w:rsidR="004315FA">
              <w:rPr>
                <w:sz w:val="18"/>
                <w:szCs w:val="18"/>
              </w:rPr>
              <w:t xml:space="preserve">.  The school will </w:t>
            </w:r>
            <w:r>
              <w:rPr>
                <w:sz w:val="18"/>
                <w:szCs w:val="18"/>
              </w:rPr>
              <w:t>particular</w:t>
            </w:r>
            <w:r w:rsidR="004315FA">
              <w:rPr>
                <w:sz w:val="18"/>
                <w:szCs w:val="18"/>
              </w:rPr>
              <w:t>ly</w:t>
            </w:r>
            <w:r>
              <w:rPr>
                <w:sz w:val="18"/>
                <w:szCs w:val="18"/>
              </w:rPr>
              <w:t xml:space="preserve"> focus on the delivery of signi</w:t>
            </w:r>
            <w:r w:rsidR="00740594">
              <w:rPr>
                <w:sz w:val="18"/>
                <w:szCs w:val="18"/>
              </w:rPr>
              <w:t>fi</w:t>
            </w:r>
            <w:r>
              <w:rPr>
                <w:sz w:val="18"/>
                <w:szCs w:val="18"/>
              </w:rPr>
              <w:t>cantly improved literacy and numeracy outcomes</w:t>
            </w:r>
            <w:r w:rsidR="004315FA">
              <w:rPr>
                <w:sz w:val="18"/>
                <w:szCs w:val="18"/>
              </w:rPr>
              <w:t xml:space="preserve"> over the Strategic Plan period</w:t>
            </w:r>
            <w:r>
              <w:rPr>
                <w:sz w:val="18"/>
                <w:szCs w:val="18"/>
              </w:rPr>
              <w:t>.</w:t>
            </w:r>
          </w:p>
          <w:p w14:paraId="749BBB7F" w14:textId="277D5904" w:rsidR="00B85BE6" w:rsidRPr="006569E2" w:rsidRDefault="00B85BE6" w:rsidP="00474049">
            <w:pPr>
              <w:rPr>
                <w:sz w:val="16"/>
                <w:szCs w:val="16"/>
              </w:rPr>
            </w:pPr>
          </w:p>
        </w:tc>
      </w:tr>
      <w:tr w:rsidR="00B85BE6" w14:paraId="1C2E7DB7" w14:textId="77777777" w:rsidTr="00367C8D">
        <w:trPr>
          <w:trHeight w:val="220"/>
        </w:trPr>
        <w:tc>
          <w:tcPr>
            <w:tcW w:w="3686" w:type="dxa"/>
            <w:vMerge/>
            <w:shd w:val="clear" w:color="auto" w:fill="C2D69B" w:themeFill="accent3" w:themeFillTint="99"/>
          </w:tcPr>
          <w:p w14:paraId="2E752559" w14:textId="28102B93" w:rsidR="00B85BE6" w:rsidRDefault="00B85BE6" w:rsidP="00B85BE6">
            <w:pPr>
              <w:rPr>
                <w:b/>
                <w:sz w:val="18"/>
                <w:szCs w:val="18"/>
              </w:rPr>
            </w:pPr>
          </w:p>
        </w:tc>
        <w:tc>
          <w:tcPr>
            <w:tcW w:w="4678" w:type="dxa"/>
            <w:vMerge/>
            <w:shd w:val="clear" w:color="auto" w:fill="C2D69B" w:themeFill="accent3" w:themeFillTint="99"/>
          </w:tcPr>
          <w:p w14:paraId="6B13C1C2" w14:textId="2D302163" w:rsidR="00B85BE6" w:rsidRDefault="00B85BE6" w:rsidP="00B85BE6">
            <w:pPr>
              <w:rPr>
                <w:b/>
                <w:sz w:val="18"/>
                <w:szCs w:val="18"/>
              </w:rPr>
            </w:pPr>
          </w:p>
        </w:tc>
        <w:tc>
          <w:tcPr>
            <w:tcW w:w="6946" w:type="dxa"/>
            <w:vMerge/>
            <w:shd w:val="clear" w:color="auto" w:fill="C2D69B" w:themeFill="accent3" w:themeFillTint="99"/>
          </w:tcPr>
          <w:p w14:paraId="14E9743B" w14:textId="3EE5F929" w:rsidR="00B85BE6" w:rsidRDefault="00B85BE6" w:rsidP="00B85BE6">
            <w:pPr>
              <w:rPr>
                <w:b/>
                <w:sz w:val="18"/>
                <w:szCs w:val="18"/>
              </w:rPr>
            </w:pPr>
          </w:p>
        </w:tc>
        <w:tc>
          <w:tcPr>
            <w:tcW w:w="7229" w:type="dxa"/>
            <w:vMerge/>
            <w:shd w:val="clear" w:color="auto" w:fill="C2D69B" w:themeFill="accent3" w:themeFillTint="99"/>
          </w:tcPr>
          <w:p w14:paraId="25AF8890" w14:textId="286DBC9C" w:rsidR="00B85BE6" w:rsidRDefault="00B85BE6" w:rsidP="00B85BE6">
            <w:pPr>
              <w:rPr>
                <w:b/>
                <w:sz w:val="18"/>
                <w:szCs w:val="18"/>
              </w:rPr>
            </w:pPr>
          </w:p>
        </w:tc>
      </w:tr>
      <w:tr w:rsidR="00B85BE6" w14:paraId="599C0C12" w14:textId="77777777" w:rsidTr="00367C8D">
        <w:trPr>
          <w:trHeight w:val="220"/>
        </w:trPr>
        <w:tc>
          <w:tcPr>
            <w:tcW w:w="3686" w:type="dxa"/>
            <w:vMerge/>
          </w:tcPr>
          <w:p w14:paraId="3E998D3A" w14:textId="77777777" w:rsidR="00B85BE6" w:rsidRDefault="00B85BE6" w:rsidP="00B85BE6">
            <w:pPr>
              <w:rPr>
                <w:sz w:val="18"/>
                <w:szCs w:val="18"/>
                <w:highlight w:val="lightGray"/>
              </w:rPr>
            </w:pPr>
          </w:p>
        </w:tc>
        <w:tc>
          <w:tcPr>
            <w:tcW w:w="4678" w:type="dxa"/>
            <w:vMerge/>
          </w:tcPr>
          <w:p w14:paraId="67415038" w14:textId="3A85C9AE" w:rsidR="00B85BE6" w:rsidRDefault="00B85BE6" w:rsidP="00B85BE6">
            <w:pPr>
              <w:rPr>
                <w:i/>
                <w:sz w:val="16"/>
                <w:szCs w:val="16"/>
              </w:rPr>
            </w:pPr>
          </w:p>
        </w:tc>
        <w:tc>
          <w:tcPr>
            <w:tcW w:w="6946" w:type="dxa"/>
            <w:vMerge/>
          </w:tcPr>
          <w:p w14:paraId="30AC8E9D" w14:textId="0A2B98E0" w:rsidR="00B85BE6" w:rsidRDefault="00B85BE6" w:rsidP="00B85BE6">
            <w:pPr>
              <w:rPr>
                <w:i/>
                <w:sz w:val="16"/>
                <w:szCs w:val="16"/>
              </w:rPr>
            </w:pPr>
          </w:p>
        </w:tc>
        <w:tc>
          <w:tcPr>
            <w:tcW w:w="7229" w:type="dxa"/>
            <w:vMerge/>
          </w:tcPr>
          <w:p w14:paraId="2221E176" w14:textId="0D0FC2B0" w:rsidR="00B85BE6" w:rsidRDefault="00B85BE6" w:rsidP="00B85BE6">
            <w:pPr>
              <w:rPr>
                <w:i/>
                <w:sz w:val="16"/>
                <w:szCs w:val="16"/>
              </w:rPr>
            </w:pPr>
          </w:p>
        </w:tc>
      </w:tr>
    </w:tbl>
    <w:p w14:paraId="5287F4E4" w14:textId="53265501" w:rsidR="00E23FC3" w:rsidRDefault="00E23FC3" w:rsidP="00E23FC3">
      <w:pPr>
        <w:tabs>
          <w:tab w:val="left" w:pos="3000"/>
        </w:tabs>
      </w:pPr>
    </w:p>
    <w:tbl>
      <w:tblPr>
        <w:tblStyle w:val="TableGrid"/>
        <w:tblW w:w="22587" w:type="dxa"/>
        <w:tblInd w:w="-743" w:type="dxa"/>
        <w:tblLook w:val="04A0" w:firstRow="1" w:lastRow="0" w:firstColumn="1" w:lastColumn="0" w:noHBand="0" w:noVBand="1"/>
      </w:tblPr>
      <w:tblGrid>
        <w:gridCol w:w="6663"/>
        <w:gridCol w:w="2694"/>
        <w:gridCol w:w="6615"/>
        <w:gridCol w:w="6615"/>
      </w:tblGrid>
      <w:tr w:rsidR="006569E2" w14:paraId="4085FA85" w14:textId="51F8299A" w:rsidTr="000854A9">
        <w:trPr>
          <w:trHeight w:val="834"/>
        </w:trPr>
        <w:tc>
          <w:tcPr>
            <w:tcW w:w="6663" w:type="dxa"/>
            <w:shd w:val="clear" w:color="auto" w:fill="C2D69B" w:themeFill="accent3" w:themeFillTint="99"/>
          </w:tcPr>
          <w:p w14:paraId="0C8743AF" w14:textId="746E84A4" w:rsidR="006569E2" w:rsidRDefault="006569E2" w:rsidP="006569E2">
            <w:pPr>
              <w:spacing w:before="120" w:after="120"/>
              <w:rPr>
                <w:b/>
                <w:sz w:val="18"/>
                <w:szCs w:val="18"/>
              </w:rPr>
            </w:pPr>
            <w:r>
              <w:rPr>
                <w:b/>
                <w:sz w:val="18"/>
                <w:szCs w:val="18"/>
              </w:rPr>
              <w:t xml:space="preserve">Four-year goals </w:t>
            </w:r>
            <w:r w:rsidR="00EB7105">
              <w:rPr>
                <w:b/>
                <w:sz w:val="18"/>
                <w:szCs w:val="18"/>
              </w:rPr>
              <w:br/>
            </w:r>
            <w:r w:rsidR="00EB7105" w:rsidRPr="00EB7105">
              <w:rPr>
                <w:b/>
                <w:sz w:val="16"/>
                <w:szCs w:val="16"/>
              </w:rPr>
              <w:t>(</w:t>
            </w:r>
            <w:r w:rsidR="007274A1" w:rsidRPr="00EB7105">
              <w:rPr>
                <w:b/>
                <w:sz w:val="16"/>
                <w:szCs w:val="16"/>
              </w:rPr>
              <w:t>for improving student achievement</w:t>
            </w:r>
            <w:r w:rsidR="00EB7105" w:rsidRPr="00EB7105">
              <w:rPr>
                <w:b/>
                <w:sz w:val="16"/>
                <w:szCs w:val="16"/>
              </w:rPr>
              <w:t>, engagement and wellbeing)</w:t>
            </w:r>
          </w:p>
        </w:tc>
        <w:tc>
          <w:tcPr>
            <w:tcW w:w="2694" w:type="dxa"/>
            <w:shd w:val="clear" w:color="auto" w:fill="C2D69B" w:themeFill="accent3" w:themeFillTint="99"/>
          </w:tcPr>
          <w:p w14:paraId="44CAAD50" w14:textId="485D5986" w:rsidR="006569E2" w:rsidRDefault="00055235" w:rsidP="00055235">
            <w:pPr>
              <w:spacing w:before="120"/>
              <w:rPr>
                <w:b/>
                <w:sz w:val="18"/>
                <w:szCs w:val="18"/>
              </w:rPr>
            </w:pPr>
            <w:r>
              <w:rPr>
                <w:b/>
                <w:sz w:val="18"/>
                <w:szCs w:val="18"/>
              </w:rPr>
              <w:t>I</w:t>
            </w:r>
            <w:r w:rsidR="006569E2">
              <w:rPr>
                <w:b/>
                <w:sz w:val="18"/>
                <w:szCs w:val="18"/>
              </w:rPr>
              <w:t xml:space="preserve">mprovement </w:t>
            </w:r>
            <w:r>
              <w:rPr>
                <w:b/>
                <w:sz w:val="18"/>
                <w:szCs w:val="18"/>
              </w:rPr>
              <w:t>P</w:t>
            </w:r>
            <w:r w:rsidR="006569E2">
              <w:rPr>
                <w:b/>
                <w:sz w:val="18"/>
                <w:szCs w:val="18"/>
              </w:rPr>
              <w:t xml:space="preserve">riorities, </w:t>
            </w:r>
            <w:r>
              <w:rPr>
                <w:b/>
                <w:sz w:val="18"/>
                <w:szCs w:val="18"/>
              </w:rPr>
              <w:t>I</w:t>
            </w:r>
            <w:r w:rsidR="006569E2">
              <w:rPr>
                <w:b/>
                <w:sz w:val="18"/>
                <w:szCs w:val="18"/>
              </w:rPr>
              <w:t xml:space="preserve">nitiatives and/or </w:t>
            </w:r>
            <w:r>
              <w:rPr>
                <w:b/>
                <w:sz w:val="18"/>
                <w:szCs w:val="18"/>
              </w:rPr>
              <w:t>D</w:t>
            </w:r>
            <w:r w:rsidR="006569E2">
              <w:rPr>
                <w:b/>
                <w:sz w:val="18"/>
                <w:szCs w:val="18"/>
              </w:rPr>
              <w:t>imensions</w:t>
            </w:r>
          </w:p>
        </w:tc>
        <w:tc>
          <w:tcPr>
            <w:tcW w:w="6615" w:type="dxa"/>
            <w:shd w:val="clear" w:color="auto" w:fill="C2D69B" w:themeFill="accent3" w:themeFillTint="99"/>
          </w:tcPr>
          <w:p w14:paraId="78D5E382" w14:textId="7805D260" w:rsidR="006569E2" w:rsidRDefault="006569E2" w:rsidP="006569E2">
            <w:pPr>
              <w:spacing w:before="120"/>
              <w:rPr>
                <w:b/>
                <w:sz w:val="18"/>
                <w:szCs w:val="18"/>
              </w:rPr>
            </w:pPr>
            <w:r w:rsidRPr="00CC615B">
              <w:rPr>
                <w:b/>
                <w:sz w:val="18"/>
                <w:szCs w:val="18"/>
              </w:rPr>
              <w:t>Key improvement strategies</w:t>
            </w:r>
            <w:r>
              <w:rPr>
                <w:b/>
                <w:sz w:val="18"/>
                <w:szCs w:val="18"/>
              </w:rPr>
              <w:t xml:space="preserve"> </w:t>
            </w:r>
          </w:p>
        </w:tc>
        <w:tc>
          <w:tcPr>
            <w:tcW w:w="6615" w:type="dxa"/>
            <w:shd w:val="clear" w:color="auto" w:fill="C2D69B" w:themeFill="accent3" w:themeFillTint="99"/>
          </w:tcPr>
          <w:p w14:paraId="3860DDA6" w14:textId="08FA8C78" w:rsidR="00EB7105" w:rsidRPr="00CC615B" w:rsidRDefault="006569E2" w:rsidP="006569E2">
            <w:pPr>
              <w:spacing w:before="120"/>
              <w:rPr>
                <w:b/>
                <w:sz w:val="18"/>
                <w:szCs w:val="18"/>
              </w:rPr>
            </w:pPr>
            <w:r>
              <w:rPr>
                <w:b/>
                <w:sz w:val="18"/>
                <w:szCs w:val="18"/>
              </w:rPr>
              <w:t xml:space="preserve">Targets </w:t>
            </w:r>
            <w:r w:rsidR="00EB7105">
              <w:rPr>
                <w:b/>
                <w:sz w:val="18"/>
                <w:szCs w:val="18"/>
              </w:rPr>
              <w:br/>
            </w:r>
            <w:r w:rsidR="00EB7105" w:rsidRPr="00EB7105">
              <w:rPr>
                <w:b/>
                <w:sz w:val="16"/>
                <w:szCs w:val="16"/>
              </w:rPr>
              <w:t>(for improving student achievement, engagement and wellbeing)</w:t>
            </w:r>
          </w:p>
        </w:tc>
      </w:tr>
      <w:tr w:rsidR="006569E2" w14:paraId="572CE555" w14:textId="772407F0" w:rsidTr="00665F3B">
        <w:trPr>
          <w:trHeight w:val="720"/>
        </w:trPr>
        <w:tc>
          <w:tcPr>
            <w:tcW w:w="6663" w:type="dxa"/>
            <w:shd w:val="clear" w:color="auto" w:fill="auto"/>
          </w:tcPr>
          <w:p w14:paraId="51BC15B6" w14:textId="77777777" w:rsidR="006569E2" w:rsidRPr="00500991" w:rsidRDefault="006569E2" w:rsidP="000854A9">
            <w:pPr>
              <w:rPr>
                <w:b/>
                <w:sz w:val="24"/>
                <w:szCs w:val="24"/>
                <w:highlight w:val="lightGray"/>
              </w:rPr>
            </w:pPr>
          </w:p>
          <w:p w14:paraId="2F6D8DD4" w14:textId="3799BDCF" w:rsidR="00500991" w:rsidRPr="0043581C" w:rsidRDefault="00500991" w:rsidP="000854A9">
            <w:pPr>
              <w:rPr>
                <w:b/>
                <w:sz w:val="28"/>
                <w:szCs w:val="28"/>
                <w:highlight w:val="lightGray"/>
              </w:rPr>
            </w:pPr>
            <w:r w:rsidRPr="0043581C">
              <w:rPr>
                <w:b/>
                <w:sz w:val="28"/>
                <w:szCs w:val="28"/>
              </w:rPr>
              <w:t>To improve student achievement levels and deliver growth with a focus on literacy and numeracy</w:t>
            </w:r>
          </w:p>
        </w:tc>
        <w:tc>
          <w:tcPr>
            <w:tcW w:w="2694" w:type="dxa"/>
            <w:shd w:val="clear" w:color="auto" w:fill="auto"/>
          </w:tcPr>
          <w:p w14:paraId="6EE8A9BD" w14:textId="1587A8EC" w:rsidR="000854A9" w:rsidRPr="0043581C" w:rsidRDefault="000854A9" w:rsidP="000854A9">
            <w:r w:rsidRPr="0043581C">
              <w:t>Excellence in Teaching and Learning</w:t>
            </w:r>
          </w:p>
          <w:p w14:paraId="10681791" w14:textId="77777777" w:rsidR="000854A9" w:rsidRPr="0043581C" w:rsidRDefault="000854A9" w:rsidP="000854A9">
            <w:pPr>
              <w:pStyle w:val="ListParagraph"/>
              <w:numPr>
                <w:ilvl w:val="0"/>
                <w:numId w:val="4"/>
              </w:numPr>
            </w:pPr>
            <w:r w:rsidRPr="0043581C">
              <w:t>Curriculum Planning and Assessment</w:t>
            </w:r>
          </w:p>
          <w:p w14:paraId="1015334D" w14:textId="635CBDE2" w:rsidR="000854A9" w:rsidRPr="0043581C" w:rsidRDefault="000854A9" w:rsidP="000854A9">
            <w:pPr>
              <w:pStyle w:val="ListParagraph"/>
              <w:numPr>
                <w:ilvl w:val="0"/>
                <w:numId w:val="4"/>
              </w:numPr>
            </w:pPr>
            <w:r w:rsidRPr="0043581C">
              <w:t>Building practice Excellence</w:t>
            </w:r>
          </w:p>
          <w:p w14:paraId="5620A8A1" w14:textId="7D15E0AA" w:rsidR="006569E2" w:rsidRPr="00095579" w:rsidRDefault="006569E2" w:rsidP="00A05F71">
            <w:pPr>
              <w:rPr>
                <w:b/>
                <w:sz w:val="18"/>
                <w:szCs w:val="18"/>
              </w:rPr>
            </w:pPr>
          </w:p>
        </w:tc>
        <w:tc>
          <w:tcPr>
            <w:tcW w:w="6615" w:type="dxa"/>
            <w:shd w:val="clear" w:color="auto" w:fill="auto"/>
          </w:tcPr>
          <w:p w14:paraId="2FD0B4A2" w14:textId="33C23F8F" w:rsidR="001759F4" w:rsidRPr="0043581C" w:rsidRDefault="001759F4" w:rsidP="00A05F71">
            <w:r w:rsidRPr="0043581C">
              <w:t xml:space="preserve">Build and document an agreed and viable curriculum with an initial focus on reading and numeracy  </w:t>
            </w:r>
          </w:p>
          <w:p w14:paraId="1EFD7C02" w14:textId="77777777" w:rsidR="008539AD" w:rsidRPr="0043581C" w:rsidRDefault="008539AD" w:rsidP="00A05F71"/>
          <w:p w14:paraId="1232FD5E" w14:textId="77777777" w:rsidR="008539AD" w:rsidRPr="0043581C" w:rsidRDefault="008539AD" w:rsidP="00A05F71"/>
          <w:p w14:paraId="70973E72" w14:textId="3E0D0E51" w:rsidR="001759F4" w:rsidRPr="0043581C" w:rsidRDefault="001759F4" w:rsidP="00A05F71">
            <w:r w:rsidRPr="0043581C">
              <w:t xml:space="preserve">Develop, document and implement a consistent instructional model </w:t>
            </w:r>
          </w:p>
          <w:p w14:paraId="492EAF07" w14:textId="77777777" w:rsidR="008539AD" w:rsidRPr="0043581C" w:rsidRDefault="008539AD" w:rsidP="00A05F71"/>
          <w:p w14:paraId="7D8B11BE" w14:textId="77777777" w:rsidR="008539AD" w:rsidRPr="0043581C" w:rsidRDefault="008539AD" w:rsidP="00A05F71"/>
          <w:p w14:paraId="7DA90403" w14:textId="15EB0A34" w:rsidR="001759F4" w:rsidRPr="0043581C" w:rsidRDefault="001759F4" w:rsidP="00A05F71">
            <w:r w:rsidRPr="0043581C">
              <w:t xml:space="preserve">Build the capacity of staff to use data to plan for student learning </w:t>
            </w:r>
          </w:p>
          <w:p w14:paraId="3BB6DECC" w14:textId="77777777" w:rsidR="008E68BE" w:rsidRPr="0043581C" w:rsidRDefault="008E68BE" w:rsidP="008539AD">
            <w:pPr>
              <w:pStyle w:val="ListParagraph"/>
            </w:pPr>
          </w:p>
          <w:p w14:paraId="5B34AEFE" w14:textId="77777777" w:rsidR="008539AD" w:rsidRPr="0043581C" w:rsidRDefault="008539AD" w:rsidP="008539AD">
            <w:pPr>
              <w:pStyle w:val="ListParagraph"/>
            </w:pPr>
          </w:p>
          <w:p w14:paraId="32710F5E" w14:textId="4C33D009" w:rsidR="001759F4" w:rsidRPr="0043581C" w:rsidRDefault="0055709D" w:rsidP="00A05F71">
            <w:r w:rsidRPr="0043581C">
              <w:t>Build and implement an effective intervention approach in literacy and numeracy</w:t>
            </w:r>
          </w:p>
          <w:p w14:paraId="349F1D1E" w14:textId="77777777" w:rsidR="006569E2" w:rsidRPr="00665F3B" w:rsidRDefault="006569E2" w:rsidP="008539AD">
            <w:pPr>
              <w:pStyle w:val="ListParagraph"/>
              <w:rPr>
                <w:sz w:val="18"/>
                <w:szCs w:val="18"/>
                <w:highlight w:val="lightGray"/>
              </w:rPr>
            </w:pPr>
          </w:p>
        </w:tc>
        <w:tc>
          <w:tcPr>
            <w:tcW w:w="6615" w:type="dxa"/>
            <w:shd w:val="clear" w:color="auto" w:fill="auto"/>
          </w:tcPr>
          <w:p w14:paraId="6C6A8DB2" w14:textId="77777777" w:rsidR="006569E2" w:rsidRPr="0043581C" w:rsidRDefault="006569E2" w:rsidP="00406B3B">
            <w:pPr>
              <w:rPr>
                <w:sz w:val="18"/>
                <w:szCs w:val="18"/>
              </w:rPr>
            </w:pPr>
          </w:p>
          <w:p w14:paraId="43DFDBCF" w14:textId="7E007920" w:rsidR="00406B3B" w:rsidRPr="0043581C" w:rsidRDefault="00406B3B" w:rsidP="00406B3B">
            <w:pPr>
              <w:rPr>
                <w:b/>
                <w:sz w:val="18"/>
                <w:szCs w:val="18"/>
                <w:u w:val="single"/>
              </w:rPr>
            </w:pPr>
            <w:r w:rsidRPr="0043581C">
              <w:rPr>
                <w:b/>
                <w:sz w:val="18"/>
                <w:szCs w:val="18"/>
                <w:u w:val="single"/>
              </w:rPr>
              <w:t>READING- NAPLAN</w:t>
            </w:r>
          </w:p>
          <w:p w14:paraId="4ECADB00" w14:textId="604DB243" w:rsidR="00406B3B" w:rsidRPr="0043581C" w:rsidRDefault="00406B3B" w:rsidP="00406B3B">
            <w:pPr>
              <w:rPr>
                <w:sz w:val="18"/>
                <w:szCs w:val="18"/>
              </w:rPr>
            </w:pPr>
            <w:r w:rsidRPr="0043581C">
              <w:rPr>
                <w:b/>
                <w:sz w:val="18"/>
                <w:szCs w:val="18"/>
              </w:rPr>
              <w:t>Year 3</w:t>
            </w:r>
            <w:r w:rsidRPr="0043581C">
              <w:rPr>
                <w:sz w:val="18"/>
                <w:szCs w:val="18"/>
              </w:rPr>
              <w:t xml:space="preserve"> – Reduce % of students at and below NMS from 36.9% in 2015 to less than 20% in 2019.</w:t>
            </w:r>
          </w:p>
          <w:p w14:paraId="14290E65" w14:textId="5255F1C5" w:rsidR="00406B3B" w:rsidRPr="0043581C" w:rsidRDefault="00406B3B" w:rsidP="00406B3B">
            <w:pPr>
              <w:rPr>
                <w:sz w:val="18"/>
                <w:szCs w:val="18"/>
              </w:rPr>
            </w:pPr>
            <w:r w:rsidRPr="0043581C">
              <w:rPr>
                <w:b/>
                <w:sz w:val="18"/>
                <w:szCs w:val="18"/>
              </w:rPr>
              <w:t>Year 5-</w:t>
            </w:r>
            <w:r w:rsidRPr="0043581C">
              <w:rPr>
                <w:sz w:val="18"/>
                <w:szCs w:val="18"/>
              </w:rPr>
              <w:t xml:space="preserve"> Reduce % of students at and below NMS from 35.7% in 2015 to less than 20% in 2019.</w:t>
            </w:r>
          </w:p>
          <w:p w14:paraId="4628F300" w14:textId="77777777" w:rsidR="00406B3B" w:rsidRPr="0043581C" w:rsidRDefault="00406B3B" w:rsidP="00406B3B">
            <w:pPr>
              <w:rPr>
                <w:sz w:val="18"/>
                <w:szCs w:val="18"/>
              </w:rPr>
            </w:pPr>
          </w:p>
          <w:p w14:paraId="4694FFDF" w14:textId="046A9259" w:rsidR="00B669E5" w:rsidRPr="0043581C" w:rsidRDefault="00B669E5" w:rsidP="00406B3B">
            <w:pPr>
              <w:rPr>
                <w:sz w:val="18"/>
                <w:szCs w:val="18"/>
              </w:rPr>
            </w:pPr>
            <w:r w:rsidRPr="0043581C">
              <w:rPr>
                <w:b/>
                <w:sz w:val="18"/>
                <w:szCs w:val="18"/>
              </w:rPr>
              <w:t xml:space="preserve">Reading </w:t>
            </w:r>
            <w:r w:rsidR="00406B3B" w:rsidRPr="0043581C">
              <w:rPr>
                <w:b/>
                <w:sz w:val="18"/>
                <w:szCs w:val="18"/>
              </w:rPr>
              <w:t>Relative Growth</w:t>
            </w:r>
            <w:r w:rsidRPr="0043581C">
              <w:rPr>
                <w:b/>
                <w:sz w:val="18"/>
                <w:szCs w:val="18"/>
              </w:rPr>
              <w:t xml:space="preserve"> Yr3-5</w:t>
            </w:r>
            <w:r w:rsidRPr="0043581C">
              <w:rPr>
                <w:sz w:val="18"/>
                <w:szCs w:val="18"/>
              </w:rPr>
              <w:t xml:space="preserve"> </w:t>
            </w:r>
          </w:p>
          <w:p w14:paraId="2BFF1813" w14:textId="4C94BD47" w:rsidR="00406B3B" w:rsidRPr="0043581C" w:rsidRDefault="00B669E5" w:rsidP="00406B3B">
            <w:pPr>
              <w:rPr>
                <w:sz w:val="18"/>
                <w:szCs w:val="18"/>
              </w:rPr>
            </w:pPr>
            <w:r w:rsidRPr="0043581C">
              <w:rPr>
                <w:sz w:val="18"/>
                <w:szCs w:val="18"/>
              </w:rPr>
              <w:t xml:space="preserve"> Reduce % of students showing low growth from 40% in 2015 to less than 25% in 2019.</w:t>
            </w:r>
          </w:p>
          <w:p w14:paraId="077D07E6" w14:textId="53639E9A" w:rsidR="00B669E5" w:rsidRPr="0043581C" w:rsidRDefault="00B669E5" w:rsidP="00406B3B">
            <w:pPr>
              <w:rPr>
                <w:sz w:val="18"/>
                <w:szCs w:val="18"/>
              </w:rPr>
            </w:pPr>
            <w:r w:rsidRPr="0043581C">
              <w:rPr>
                <w:sz w:val="18"/>
                <w:szCs w:val="18"/>
              </w:rPr>
              <w:t>Increase % of students showing high growth from 16% in 2015 to more than 25% in 2019.</w:t>
            </w:r>
          </w:p>
          <w:p w14:paraId="2FC85C2D" w14:textId="77777777" w:rsidR="00B669E5" w:rsidRPr="0043581C" w:rsidRDefault="00B669E5" w:rsidP="00406B3B">
            <w:pPr>
              <w:rPr>
                <w:sz w:val="18"/>
                <w:szCs w:val="18"/>
              </w:rPr>
            </w:pPr>
          </w:p>
          <w:p w14:paraId="34850935" w14:textId="77777777" w:rsidR="00B669E5" w:rsidRPr="0043581C" w:rsidRDefault="00B669E5" w:rsidP="00406B3B">
            <w:pPr>
              <w:rPr>
                <w:sz w:val="18"/>
                <w:szCs w:val="18"/>
              </w:rPr>
            </w:pPr>
          </w:p>
          <w:p w14:paraId="6EBF0E71" w14:textId="3299FD3D" w:rsidR="00B669E5" w:rsidRPr="0043581C" w:rsidRDefault="00B669E5" w:rsidP="00406B3B">
            <w:pPr>
              <w:rPr>
                <w:b/>
                <w:sz w:val="18"/>
                <w:szCs w:val="18"/>
                <w:u w:val="single"/>
              </w:rPr>
            </w:pPr>
            <w:r w:rsidRPr="0043581C">
              <w:rPr>
                <w:b/>
                <w:sz w:val="18"/>
                <w:szCs w:val="18"/>
                <w:u w:val="single"/>
              </w:rPr>
              <w:t>NUMERACY-NAPLAN</w:t>
            </w:r>
          </w:p>
          <w:p w14:paraId="7D1E068B" w14:textId="4B81AF88" w:rsidR="00B669E5" w:rsidRPr="0043581C" w:rsidRDefault="00B669E5" w:rsidP="00B669E5">
            <w:pPr>
              <w:rPr>
                <w:sz w:val="18"/>
                <w:szCs w:val="18"/>
              </w:rPr>
            </w:pPr>
            <w:r w:rsidRPr="0043581C">
              <w:rPr>
                <w:b/>
                <w:sz w:val="18"/>
                <w:szCs w:val="18"/>
              </w:rPr>
              <w:t>Year 3</w:t>
            </w:r>
            <w:r w:rsidRPr="0043581C">
              <w:rPr>
                <w:sz w:val="18"/>
                <w:szCs w:val="18"/>
              </w:rPr>
              <w:t xml:space="preserve"> – Reduce % of students at and below NMS from 52.6% in 2015 to less than 25% in 2019.</w:t>
            </w:r>
          </w:p>
          <w:p w14:paraId="03EDF1D8" w14:textId="7EAF57E9" w:rsidR="00B669E5" w:rsidRPr="0043581C" w:rsidRDefault="00B669E5" w:rsidP="00B669E5">
            <w:pPr>
              <w:rPr>
                <w:sz w:val="18"/>
                <w:szCs w:val="18"/>
              </w:rPr>
            </w:pPr>
            <w:r w:rsidRPr="0043581C">
              <w:rPr>
                <w:b/>
                <w:sz w:val="18"/>
                <w:szCs w:val="18"/>
              </w:rPr>
              <w:t>Year 5-</w:t>
            </w:r>
            <w:r w:rsidRPr="0043581C">
              <w:rPr>
                <w:sz w:val="18"/>
                <w:szCs w:val="18"/>
              </w:rPr>
              <w:t xml:space="preserve"> Reduce % of students at and below NMS from 57.2% in 2015 to less than 25% in 2019.</w:t>
            </w:r>
          </w:p>
          <w:p w14:paraId="5A639BF2" w14:textId="77777777" w:rsidR="00B669E5" w:rsidRPr="0043581C" w:rsidRDefault="00B669E5" w:rsidP="00B669E5">
            <w:pPr>
              <w:rPr>
                <w:sz w:val="18"/>
                <w:szCs w:val="18"/>
              </w:rPr>
            </w:pPr>
          </w:p>
          <w:p w14:paraId="3A6280C2" w14:textId="34915DE7" w:rsidR="00B669E5" w:rsidRPr="0043581C" w:rsidRDefault="008D0C59" w:rsidP="00B669E5">
            <w:pPr>
              <w:rPr>
                <w:sz w:val="18"/>
                <w:szCs w:val="18"/>
              </w:rPr>
            </w:pPr>
            <w:r w:rsidRPr="0043581C">
              <w:rPr>
                <w:b/>
                <w:sz w:val="18"/>
                <w:szCs w:val="18"/>
              </w:rPr>
              <w:t>Numeracy</w:t>
            </w:r>
            <w:r w:rsidR="00B669E5" w:rsidRPr="0043581C">
              <w:rPr>
                <w:b/>
                <w:sz w:val="18"/>
                <w:szCs w:val="18"/>
              </w:rPr>
              <w:t xml:space="preserve"> Relative Growth Yr3-5</w:t>
            </w:r>
            <w:r w:rsidR="00B669E5" w:rsidRPr="0043581C">
              <w:rPr>
                <w:sz w:val="18"/>
                <w:szCs w:val="18"/>
              </w:rPr>
              <w:t xml:space="preserve"> </w:t>
            </w:r>
          </w:p>
          <w:p w14:paraId="6FF27741" w14:textId="73C50F7E" w:rsidR="00B669E5" w:rsidRPr="0043581C" w:rsidRDefault="00B669E5" w:rsidP="00B669E5">
            <w:pPr>
              <w:rPr>
                <w:sz w:val="18"/>
                <w:szCs w:val="18"/>
              </w:rPr>
            </w:pPr>
            <w:r w:rsidRPr="0043581C">
              <w:rPr>
                <w:sz w:val="18"/>
                <w:szCs w:val="18"/>
              </w:rPr>
              <w:t xml:space="preserve"> Reduce % of students showing low growth from 52% in 2015 to less than 25% in 2019.</w:t>
            </w:r>
          </w:p>
          <w:p w14:paraId="43D5DE37" w14:textId="626EF02F" w:rsidR="00B669E5" w:rsidRPr="0043581C" w:rsidRDefault="00B669E5" w:rsidP="00B669E5">
            <w:pPr>
              <w:rPr>
                <w:sz w:val="18"/>
                <w:szCs w:val="18"/>
              </w:rPr>
            </w:pPr>
            <w:r w:rsidRPr="0043581C">
              <w:rPr>
                <w:sz w:val="18"/>
                <w:szCs w:val="18"/>
              </w:rPr>
              <w:t>Increase % of students showing high growth from 4% in 2015 to more than 25% in 2019.</w:t>
            </w:r>
          </w:p>
          <w:p w14:paraId="7EBAC981" w14:textId="77777777" w:rsidR="00B669E5" w:rsidRPr="0043581C" w:rsidRDefault="00B669E5" w:rsidP="00B669E5">
            <w:pPr>
              <w:rPr>
                <w:sz w:val="18"/>
                <w:szCs w:val="18"/>
              </w:rPr>
            </w:pPr>
          </w:p>
          <w:p w14:paraId="5894CE1F" w14:textId="77777777" w:rsidR="00B669E5" w:rsidRPr="0043581C" w:rsidRDefault="00B669E5" w:rsidP="00406B3B">
            <w:pPr>
              <w:rPr>
                <w:b/>
                <w:sz w:val="18"/>
                <w:szCs w:val="18"/>
                <w:u w:val="single"/>
              </w:rPr>
            </w:pPr>
          </w:p>
          <w:p w14:paraId="55012519" w14:textId="77777777" w:rsidR="00B669E5" w:rsidRPr="0043581C" w:rsidRDefault="00B669E5" w:rsidP="00406B3B">
            <w:pPr>
              <w:rPr>
                <w:b/>
                <w:sz w:val="18"/>
                <w:szCs w:val="18"/>
                <w:u w:val="single"/>
              </w:rPr>
            </w:pPr>
            <w:r w:rsidRPr="0043581C">
              <w:rPr>
                <w:b/>
                <w:sz w:val="18"/>
                <w:szCs w:val="18"/>
                <w:u w:val="single"/>
              </w:rPr>
              <w:t>STAFF OPINION</w:t>
            </w:r>
          </w:p>
          <w:p w14:paraId="27F90ABF" w14:textId="6CD69359" w:rsidR="00B669E5" w:rsidRPr="0043581C" w:rsidRDefault="00BE1162" w:rsidP="00406B3B">
            <w:pPr>
              <w:rPr>
                <w:sz w:val="18"/>
                <w:szCs w:val="18"/>
              </w:rPr>
            </w:pPr>
            <w:r w:rsidRPr="0043581C">
              <w:rPr>
                <w:b/>
                <w:sz w:val="18"/>
                <w:szCs w:val="18"/>
              </w:rPr>
              <w:t>Guaranteed and Viable Curriculum</w:t>
            </w:r>
            <w:r w:rsidRPr="0043581C">
              <w:rPr>
                <w:sz w:val="18"/>
                <w:szCs w:val="18"/>
              </w:rPr>
              <w:t xml:space="preserve"> -</w:t>
            </w:r>
            <w:r w:rsidR="00B669E5" w:rsidRPr="0043581C">
              <w:rPr>
                <w:sz w:val="18"/>
                <w:szCs w:val="18"/>
              </w:rPr>
              <w:t xml:space="preserve">Increase </w:t>
            </w:r>
            <w:proofErr w:type="spellStart"/>
            <w:r w:rsidR="00B669E5" w:rsidRPr="0043581C">
              <w:rPr>
                <w:sz w:val="18"/>
                <w:szCs w:val="18"/>
              </w:rPr>
              <w:t>Prin</w:t>
            </w:r>
            <w:proofErr w:type="spellEnd"/>
            <w:r w:rsidR="00B669E5" w:rsidRPr="0043581C">
              <w:rPr>
                <w:sz w:val="18"/>
                <w:szCs w:val="18"/>
              </w:rPr>
              <w:t xml:space="preserve">/Teacher endorsement from 18.4% in 2015 to </w:t>
            </w:r>
            <w:r w:rsidRPr="0043581C">
              <w:rPr>
                <w:sz w:val="18"/>
                <w:szCs w:val="18"/>
              </w:rPr>
              <w:t>more than 75% in 2019.</w:t>
            </w:r>
          </w:p>
          <w:p w14:paraId="0C2147AB" w14:textId="5D9FA523" w:rsidR="00C05BB6" w:rsidRPr="0043581C" w:rsidRDefault="00C05BB6" w:rsidP="00C05BB6">
            <w:pPr>
              <w:rPr>
                <w:sz w:val="18"/>
                <w:szCs w:val="18"/>
              </w:rPr>
            </w:pPr>
            <w:r w:rsidRPr="0043581C">
              <w:rPr>
                <w:b/>
                <w:sz w:val="18"/>
                <w:szCs w:val="18"/>
              </w:rPr>
              <w:t xml:space="preserve">Collective focus on Student Learning- </w:t>
            </w:r>
            <w:r w:rsidRPr="0043581C">
              <w:rPr>
                <w:sz w:val="18"/>
                <w:szCs w:val="18"/>
              </w:rPr>
              <w:t xml:space="preserve">-Increase </w:t>
            </w:r>
            <w:proofErr w:type="spellStart"/>
            <w:r w:rsidRPr="0043581C">
              <w:rPr>
                <w:sz w:val="18"/>
                <w:szCs w:val="18"/>
              </w:rPr>
              <w:t>Prin</w:t>
            </w:r>
            <w:proofErr w:type="spellEnd"/>
            <w:r w:rsidRPr="0043581C">
              <w:rPr>
                <w:sz w:val="18"/>
                <w:szCs w:val="18"/>
              </w:rPr>
              <w:t>/Teacher endorsement from 36.8% in 2015 to more than 75% in 2019.</w:t>
            </w:r>
          </w:p>
          <w:p w14:paraId="3DB1BA92" w14:textId="664F5711" w:rsidR="00C05BB6" w:rsidRPr="0043581C" w:rsidRDefault="00C05BB6" w:rsidP="00406B3B">
            <w:pPr>
              <w:rPr>
                <w:sz w:val="18"/>
                <w:szCs w:val="18"/>
              </w:rPr>
            </w:pPr>
          </w:p>
          <w:p w14:paraId="1FBCAF00" w14:textId="6C63E653" w:rsidR="00406B3B" w:rsidRPr="0043581C" w:rsidRDefault="00406B3B" w:rsidP="00406B3B">
            <w:pPr>
              <w:rPr>
                <w:sz w:val="18"/>
                <w:szCs w:val="18"/>
              </w:rPr>
            </w:pPr>
            <w:r w:rsidRPr="0043581C">
              <w:rPr>
                <w:sz w:val="18"/>
                <w:szCs w:val="18"/>
              </w:rPr>
              <w:t xml:space="preserve"> </w:t>
            </w:r>
          </w:p>
          <w:p w14:paraId="7EDFA1A8" w14:textId="77777777" w:rsidR="00BE1162" w:rsidRPr="0043581C" w:rsidRDefault="00BE1162" w:rsidP="00406B3B">
            <w:pPr>
              <w:rPr>
                <w:sz w:val="18"/>
                <w:szCs w:val="18"/>
              </w:rPr>
            </w:pPr>
          </w:p>
          <w:p w14:paraId="6449B2A0" w14:textId="7A56830E" w:rsidR="00BE1162" w:rsidRPr="0043581C" w:rsidRDefault="00BE1162" w:rsidP="00406B3B">
            <w:pPr>
              <w:rPr>
                <w:b/>
                <w:sz w:val="18"/>
                <w:szCs w:val="18"/>
                <w:u w:val="single"/>
              </w:rPr>
            </w:pPr>
            <w:r w:rsidRPr="0043581C">
              <w:rPr>
                <w:b/>
                <w:sz w:val="18"/>
                <w:szCs w:val="18"/>
                <w:u w:val="single"/>
              </w:rPr>
              <w:t>STUDENT ATTITUDES TO SCHOOL</w:t>
            </w:r>
          </w:p>
          <w:p w14:paraId="63EEB59B" w14:textId="4589C54B" w:rsidR="00BE1162" w:rsidRPr="0043581C" w:rsidRDefault="00BE1162" w:rsidP="00406B3B">
            <w:pPr>
              <w:rPr>
                <w:sz w:val="18"/>
                <w:szCs w:val="18"/>
              </w:rPr>
            </w:pPr>
            <w:r w:rsidRPr="0043581C">
              <w:rPr>
                <w:b/>
                <w:sz w:val="18"/>
                <w:szCs w:val="18"/>
              </w:rPr>
              <w:t xml:space="preserve">Teacher Effectiveness – </w:t>
            </w:r>
            <w:r w:rsidRPr="0043581C">
              <w:rPr>
                <w:sz w:val="18"/>
                <w:szCs w:val="18"/>
              </w:rPr>
              <w:t>I</w:t>
            </w:r>
            <w:r w:rsidR="008D0C59" w:rsidRPr="0043581C">
              <w:rPr>
                <w:sz w:val="18"/>
                <w:szCs w:val="18"/>
              </w:rPr>
              <w:t>ncrease from 6th</w:t>
            </w:r>
            <w:r w:rsidRPr="0043581C">
              <w:rPr>
                <w:sz w:val="18"/>
                <w:szCs w:val="18"/>
              </w:rPr>
              <w:t xml:space="preserve"> percentile in 2015 to 60</w:t>
            </w:r>
            <w:r w:rsidRPr="0043581C">
              <w:rPr>
                <w:sz w:val="18"/>
                <w:szCs w:val="18"/>
                <w:vertAlign w:val="superscript"/>
              </w:rPr>
              <w:t>th</w:t>
            </w:r>
            <w:r w:rsidRPr="0043581C">
              <w:rPr>
                <w:sz w:val="18"/>
                <w:szCs w:val="18"/>
              </w:rPr>
              <w:t xml:space="preserve"> percentile in 2019</w:t>
            </w:r>
          </w:p>
          <w:p w14:paraId="65B015A6" w14:textId="3F85CEA1" w:rsidR="008D0C59" w:rsidRPr="0043581C" w:rsidRDefault="008D0C59" w:rsidP="00406B3B">
            <w:pPr>
              <w:rPr>
                <w:sz w:val="18"/>
                <w:szCs w:val="18"/>
              </w:rPr>
            </w:pPr>
            <w:r w:rsidRPr="0043581C">
              <w:rPr>
                <w:b/>
                <w:sz w:val="18"/>
                <w:szCs w:val="18"/>
              </w:rPr>
              <w:t xml:space="preserve">Learning Confidence </w:t>
            </w:r>
            <w:r w:rsidRPr="0043581C">
              <w:rPr>
                <w:sz w:val="18"/>
                <w:szCs w:val="18"/>
              </w:rPr>
              <w:t>– Increase from 8</w:t>
            </w:r>
            <w:r w:rsidRPr="0043581C">
              <w:rPr>
                <w:sz w:val="18"/>
                <w:szCs w:val="18"/>
                <w:vertAlign w:val="superscript"/>
              </w:rPr>
              <w:t>th</w:t>
            </w:r>
            <w:r w:rsidRPr="0043581C">
              <w:rPr>
                <w:sz w:val="18"/>
                <w:szCs w:val="18"/>
              </w:rPr>
              <w:t xml:space="preserve"> percentile in 2015 to more than 50</w:t>
            </w:r>
            <w:r w:rsidRPr="0043581C">
              <w:rPr>
                <w:sz w:val="18"/>
                <w:szCs w:val="18"/>
                <w:vertAlign w:val="superscript"/>
              </w:rPr>
              <w:t>th</w:t>
            </w:r>
            <w:r w:rsidRPr="0043581C">
              <w:rPr>
                <w:sz w:val="18"/>
                <w:szCs w:val="18"/>
              </w:rPr>
              <w:t xml:space="preserve"> percentile in 2019</w:t>
            </w:r>
          </w:p>
          <w:p w14:paraId="3C516BD6" w14:textId="77777777" w:rsidR="00406B3B" w:rsidRPr="0043581C" w:rsidRDefault="00406B3B" w:rsidP="00406B3B">
            <w:pPr>
              <w:rPr>
                <w:sz w:val="18"/>
                <w:szCs w:val="18"/>
              </w:rPr>
            </w:pPr>
          </w:p>
        </w:tc>
      </w:tr>
      <w:tr w:rsidR="006569E2" w14:paraId="55335813" w14:textId="61E43A44" w:rsidTr="00500991">
        <w:trPr>
          <w:trHeight w:val="1534"/>
        </w:trPr>
        <w:tc>
          <w:tcPr>
            <w:tcW w:w="6663" w:type="dxa"/>
            <w:shd w:val="clear" w:color="auto" w:fill="auto"/>
          </w:tcPr>
          <w:p w14:paraId="20138E1C" w14:textId="181E12FD" w:rsidR="00500991" w:rsidRPr="00500991" w:rsidRDefault="00500991" w:rsidP="00274510">
            <w:pPr>
              <w:rPr>
                <w:b/>
                <w:sz w:val="24"/>
                <w:szCs w:val="24"/>
                <w:highlight w:val="lightGray"/>
              </w:rPr>
            </w:pPr>
          </w:p>
          <w:p w14:paraId="32FE5185" w14:textId="3BBDC49D" w:rsidR="006569E2" w:rsidRPr="0043581C" w:rsidRDefault="000854A9" w:rsidP="00274510">
            <w:pPr>
              <w:rPr>
                <w:b/>
                <w:sz w:val="28"/>
                <w:szCs w:val="28"/>
                <w:highlight w:val="lightGray"/>
              </w:rPr>
            </w:pPr>
            <w:r w:rsidRPr="0043581C">
              <w:rPr>
                <w:b/>
                <w:sz w:val="28"/>
                <w:szCs w:val="28"/>
              </w:rPr>
              <w:t>To improve student engagement in learning</w:t>
            </w:r>
            <w:r w:rsidR="00274510" w:rsidRPr="0043581C">
              <w:rPr>
                <w:b/>
                <w:sz w:val="28"/>
                <w:szCs w:val="28"/>
              </w:rPr>
              <w:t xml:space="preserve"> </w:t>
            </w:r>
          </w:p>
        </w:tc>
        <w:tc>
          <w:tcPr>
            <w:tcW w:w="2694" w:type="dxa"/>
            <w:shd w:val="clear" w:color="auto" w:fill="auto"/>
          </w:tcPr>
          <w:p w14:paraId="3C29F71C" w14:textId="77777777" w:rsidR="006569E2" w:rsidRPr="0043581C" w:rsidRDefault="000854A9" w:rsidP="00A05F71">
            <w:r w:rsidRPr="0043581C">
              <w:t>Positive Climate for Learning</w:t>
            </w:r>
          </w:p>
          <w:p w14:paraId="1668E5F3" w14:textId="27B882E1" w:rsidR="000854A9" w:rsidRPr="0043581C" w:rsidRDefault="000854A9" w:rsidP="000854A9">
            <w:pPr>
              <w:pStyle w:val="ListParagraph"/>
              <w:numPr>
                <w:ilvl w:val="0"/>
                <w:numId w:val="5"/>
              </w:numPr>
              <w:rPr>
                <w:b/>
              </w:rPr>
            </w:pPr>
            <w:r w:rsidRPr="0043581C">
              <w:t>Empowering students and building school pride</w:t>
            </w:r>
          </w:p>
        </w:tc>
        <w:tc>
          <w:tcPr>
            <w:tcW w:w="6615" w:type="dxa"/>
            <w:shd w:val="clear" w:color="auto" w:fill="auto"/>
          </w:tcPr>
          <w:p w14:paraId="227FA78A" w14:textId="6D4ED6FD" w:rsidR="006569E2" w:rsidRPr="0043581C" w:rsidRDefault="000F5F51" w:rsidP="001759F4">
            <w:r w:rsidRPr="0043581C">
              <w:t>Create and build authentic opportunities across all aspects of the school for students to give and receive feedback and have a greater voice in their learning</w:t>
            </w:r>
            <w:r w:rsidR="0055709D" w:rsidRPr="0043581C">
              <w:t xml:space="preserve"> including</w:t>
            </w:r>
          </w:p>
          <w:p w14:paraId="049A8A12" w14:textId="77777777" w:rsidR="0055709D" w:rsidRPr="0043581C" w:rsidRDefault="0055709D" w:rsidP="0055709D">
            <w:pPr>
              <w:pStyle w:val="ListParagraph"/>
            </w:pPr>
          </w:p>
          <w:p w14:paraId="0F2A219D" w14:textId="77777777" w:rsidR="008539AD" w:rsidRPr="0043581C" w:rsidRDefault="008539AD" w:rsidP="0055709D">
            <w:pPr>
              <w:pStyle w:val="ListParagraph"/>
            </w:pPr>
          </w:p>
          <w:p w14:paraId="37AF8638" w14:textId="3B72A2D9" w:rsidR="0055709D" w:rsidRPr="0043581C" w:rsidRDefault="004F60C3" w:rsidP="0055709D">
            <w:r w:rsidRPr="0043581C">
              <w:t>Resource and build a digital learning environment and staff capacity to utilise the technology to support student learning.</w:t>
            </w:r>
          </w:p>
          <w:p w14:paraId="4C037380" w14:textId="77777777" w:rsidR="0055709D" w:rsidRPr="0043581C" w:rsidRDefault="0055709D" w:rsidP="001759F4"/>
          <w:p w14:paraId="5E58479E" w14:textId="77777777" w:rsidR="008539AD" w:rsidRPr="0043581C" w:rsidRDefault="008539AD" w:rsidP="001759F4"/>
          <w:p w14:paraId="164B0BDD" w14:textId="11279930" w:rsidR="000F5F51" w:rsidRPr="0043581C" w:rsidRDefault="00C24BC2" w:rsidP="001759F4">
            <w:r w:rsidRPr="0043581C">
              <w:t>Develop and implement a plan to continuously improve the physical environment</w:t>
            </w:r>
          </w:p>
          <w:p w14:paraId="27E9F39B" w14:textId="551BB1C5" w:rsidR="000F5F51" w:rsidRPr="0043581C" w:rsidRDefault="000F5F51" w:rsidP="001759F4"/>
        </w:tc>
        <w:tc>
          <w:tcPr>
            <w:tcW w:w="6615" w:type="dxa"/>
            <w:shd w:val="clear" w:color="auto" w:fill="auto"/>
          </w:tcPr>
          <w:p w14:paraId="03FC5C6D" w14:textId="77777777" w:rsidR="008D0C59" w:rsidRPr="0043581C" w:rsidRDefault="008D0C59" w:rsidP="007274A1">
            <w:pPr>
              <w:rPr>
                <w:b/>
                <w:sz w:val="18"/>
                <w:szCs w:val="18"/>
                <w:u w:val="single"/>
              </w:rPr>
            </w:pPr>
          </w:p>
          <w:p w14:paraId="1ECA50D7" w14:textId="77777777" w:rsidR="006569E2" w:rsidRPr="0043581C" w:rsidRDefault="00BE1162" w:rsidP="007274A1">
            <w:pPr>
              <w:rPr>
                <w:b/>
                <w:sz w:val="18"/>
                <w:szCs w:val="18"/>
                <w:u w:val="single"/>
              </w:rPr>
            </w:pPr>
            <w:r w:rsidRPr="0043581C">
              <w:rPr>
                <w:b/>
                <w:sz w:val="18"/>
                <w:szCs w:val="18"/>
                <w:u w:val="single"/>
              </w:rPr>
              <w:t>STAFF OPINION</w:t>
            </w:r>
          </w:p>
          <w:p w14:paraId="1942E4AE" w14:textId="77777777" w:rsidR="007F3176" w:rsidRPr="0043581C" w:rsidRDefault="007F3176" w:rsidP="007F3176">
            <w:pPr>
              <w:rPr>
                <w:sz w:val="18"/>
                <w:szCs w:val="18"/>
              </w:rPr>
            </w:pPr>
            <w:r w:rsidRPr="0043581C">
              <w:rPr>
                <w:b/>
                <w:sz w:val="18"/>
                <w:szCs w:val="18"/>
              </w:rPr>
              <w:t xml:space="preserve">Trust in students and Parents- </w:t>
            </w:r>
            <w:r w:rsidRPr="0043581C">
              <w:rPr>
                <w:sz w:val="18"/>
                <w:szCs w:val="18"/>
              </w:rPr>
              <w:t xml:space="preserve">Increase </w:t>
            </w:r>
            <w:proofErr w:type="spellStart"/>
            <w:r w:rsidRPr="0043581C">
              <w:rPr>
                <w:sz w:val="18"/>
                <w:szCs w:val="18"/>
              </w:rPr>
              <w:t>Prin</w:t>
            </w:r>
            <w:proofErr w:type="spellEnd"/>
            <w:r w:rsidRPr="0043581C">
              <w:rPr>
                <w:sz w:val="18"/>
                <w:szCs w:val="18"/>
              </w:rPr>
              <w:t>/Teacher % endorsement from 37.5% in 2015 to more than 60% in 2019</w:t>
            </w:r>
          </w:p>
          <w:p w14:paraId="0D3246D9" w14:textId="77777777" w:rsidR="007F3176" w:rsidRPr="0043581C" w:rsidRDefault="007F3176" w:rsidP="007F3176">
            <w:pPr>
              <w:rPr>
                <w:b/>
                <w:sz w:val="18"/>
                <w:szCs w:val="18"/>
              </w:rPr>
            </w:pPr>
          </w:p>
          <w:p w14:paraId="67956029" w14:textId="77777777" w:rsidR="007F3176" w:rsidRPr="0043581C" w:rsidRDefault="007F3176" w:rsidP="007F3176">
            <w:pPr>
              <w:rPr>
                <w:b/>
                <w:sz w:val="18"/>
                <w:szCs w:val="18"/>
                <w:u w:val="single"/>
              </w:rPr>
            </w:pPr>
            <w:r w:rsidRPr="0043581C">
              <w:rPr>
                <w:b/>
                <w:sz w:val="18"/>
                <w:szCs w:val="18"/>
                <w:u w:val="single"/>
              </w:rPr>
              <w:t>STUDENT ATTITUDES TO SCHOOL</w:t>
            </w:r>
          </w:p>
          <w:p w14:paraId="0FC2C8D0" w14:textId="23498553" w:rsidR="008D0C59" w:rsidRPr="0043581C" w:rsidRDefault="007F3176" w:rsidP="008D0C59">
            <w:pPr>
              <w:rPr>
                <w:sz w:val="18"/>
                <w:szCs w:val="18"/>
              </w:rPr>
            </w:pPr>
            <w:r w:rsidRPr="0043581C">
              <w:rPr>
                <w:b/>
                <w:sz w:val="18"/>
                <w:szCs w:val="18"/>
              </w:rPr>
              <w:t xml:space="preserve">Stimulating Learning – </w:t>
            </w:r>
            <w:r w:rsidRPr="0043581C">
              <w:rPr>
                <w:sz w:val="18"/>
                <w:szCs w:val="18"/>
              </w:rPr>
              <w:t xml:space="preserve">Increase </w:t>
            </w:r>
            <w:r w:rsidR="008D0C59" w:rsidRPr="0043581C">
              <w:rPr>
                <w:sz w:val="18"/>
                <w:szCs w:val="18"/>
              </w:rPr>
              <w:t>from 5</w:t>
            </w:r>
            <w:r w:rsidR="008D0C59" w:rsidRPr="0043581C">
              <w:rPr>
                <w:sz w:val="18"/>
                <w:szCs w:val="18"/>
                <w:vertAlign w:val="superscript"/>
              </w:rPr>
              <w:t>th</w:t>
            </w:r>
            <w:r w:rsidR="008D0C59" w:rsidRPr="0043581C">
              <w:rPr>
                <w:sz w:val="18"/>
                <w:szCs w:val="18"/>
              </w:rPr>
              <w:t xml:space="preserve"> percentile in 2015 to more than 50</w:t>
            </w:r>
            <w:r w:rsidR="008D0C59" w:rsidRPr="0043581C">
              <w:rPr>
                <w:sz w:val="18"/>
                <w:szCs w:val="18"/>
                <w:vertAlign w:val="superscript"/>
              </w:rPr>
              <w:t>th</w:t>
            </w:r>
            <w:r w:rsidR="008D0C59" w:rsidRPr="0043581C">
              <w:rPr>
                <w:sz w:val="18"/>
                <w:szCs w:val="18"/>
              </w:rPr>
              <w:t xml:space="preserve"> percentile in 2019</w:t>
            </w:r>
          </w:p>
          <w:p w14:paraId="660B341A" w14:textId="77777777" w:rsidR="007F3176" w:rsidRPr="0043581C" w:rsidRDefault="008D0C59" w:rsidP="008D0C59">
            <w:pPr>
              <w:rPr>
                <w:b/>
                <w:sz w:val="18"/>
                <w:szCs w:val="18"/>
              </w:rPr>
            </w:pPr>
            <w:r w:rsidRPr="0043581C">
              <w:rPr>
                <w:b/>
                <w:sz w:val="18"/>
                <w:szCs w:val="18"/>
              </w:rPr>
              <w:t>Student Motivation</w:t>
            </w:r>
            <w:r w:rsidR="007F3176" w:rsidRPr="0043581C">
              <w:rPr>
                <w:b/>
                <w:sz w:val="18"/>
                <w:szCs w:val="18"/>
              </w:rPr>
              <w:t xml:space="preserve"> </w:t>
            </w:r>
            <w:r w:rsidRPr="0043581C">
              <w:rPr>
                <w:sz w:val="18"/>
                <w:szCs w:val="18"/>
              </w:rPr>
              <w:t>– Increase from 15</w:t>
            </w:r>
            <w:r w:rsidRPr="0043581C">
              <w:rPr>
                <w:sz w:val="18"/>
                <w:szCs w:val="18"/>
                <w:vertAlign w:val="superscript"/>
              </w:rPr>
              <w:t>th</w:t>
            </w:r>
            <w:r w:rsidRPr="0043581C">
              <w:rPr>
                <w:sz w:val="18"/>
                <w:szCs w:val="18"/>
              </w:rPr>
              <w:t xml:space="preserve"> percentile to more than 50</w:t>
            </w:r>
            <w:r w:rsidRPr="0043581C">
              <w:rPr>
                <w:sz w:val="18"/>
                <w:szCs w:val="18"/>
                <w:vertAlign w:val="superscript"/>
              </w:rPr>
              <w:t>th</w:t>
            </w:r>
            <w:r w:rsidRPr="0043581C">
              <w:rPr>
                <w:sz w:val="18"/>
                <w:szCs w:val="18"/>
              </w:rPr>
              <w:t xml:space="preserve"> percentile in 2019</w:t>
            </w:r>
            <w:r w:rsidRPr="0043581C">
              <w:rPr>
                <w:b/>
                <w:sz w:val="18"/>
                <w:szCs w:val="18"/>
              </w:rPr>
              <w:t xml:space="preserve"> </w:t>
            </w:r>
          </w:p>
          <w:p w14:paraId="1F5E79D4" w14:textId="77777777" w:rsidR="008D0C59" w:rsidRDefault="008D0C59" w:rsidP="008D0C59">
            <w:pPr>
              <w:rPr>
                <w:sz w:val="18"/>
                <w:szCs w:val="18"/>
              </w:rPr>
            </w:pPr>
            <w:r w:rsidRPr="0043581C">
              <w:rPr>
                <w:b/>
                <w:sz w:val="18"/>
                <w:szCs w:val="18"/>
              </w:rPr>
              <w:t xml:space="preserve">Teacher Empathy- </w:t>
            </w:r>
            <w:r w:rsidRPr="0043581C">
              <w:rPr>
                <w:sz w:val="18"/>
                <w:szCs w:val="18"/>
              </w:rPr>
              <w:t>Increase from 7</w:t>
            </w:r>
            <w:r w:rsidRPr="0043581C">
              <w:rPr>
                <w:sz w:val="18"/>
                <w:szCs w:val="18"/>
                <w:vertAlign w:val="superscript"/>
              </w:rPr>
              <w:t>th</w:t>
            </w:r>
            <w:r w:rsidRPr="0043581C">
              <w:rPr>
                <w:sz w:val="18"/>
                <w:szCs w:val="18"/>
              </w:rPr>
              <w:t xml:space="preserve"> percentile in 2015 to more than 50</w:t>
            </w:r>
            <w:r w:rsidRPr="0043581C">
              <w:rPr>
                <w:sz w:val="18"/>
                <w:szCs w:val="18"/>
                <w:vertAlign w:val="superscript"/>
              </w:rPr>
              <w:t>th</w:t>
            </w:r>
            <w:r w:rsidRPr="0043581C">
              <w:rPr>
                <w:sz w:val="18"/>
                <w:szCs w:val="18"/>
              </w:rPr>
              <w:t xml:space="preserve"> percentile in 2019</w:t>
            </w:r>
          </w:p>
          <w:p w14:paraId="06747A75" w14:textId="77777777" w:rsidR="00740594" w:rsidRDefault="00740594" w:rsidP="008D0C59">
            <w:pPr>
              <w:rPr>
                <w:sz w:val="18"/>
                <w:szCs w:val="18"/>
              </w:rPr>
            </w:pPr>
          </w:p>
          <w:p w14:paraId="3D8A9613" w14:textId="5DA3F458" w:rsidR="00740594" w:rsidRPr="0043581C" w:rsidRDefault="00740594" w:rsidP="00740594">
            <w:pPr>
              <w:rPr>
                <w:b/>
                <w:sz w:val="18"/>
                <w:szCs w:val="18"/>
                <w:u w:val="single"/>
              </w:rPr>
            </w:pPr>
            <w:r>
              <w:rPr>
                <w:b/>
                <w:sz w:val="18"/>
                <w:szCs w:val="18"/>
                <w:u w:val="single"/>
              </w:rPr>
              <w:t>PARENT OPINION</w:t>
            </w:r>
          </w:p>
          <w:p w14:paraId="08AC19E4" w14:textId="1B8C3D9D" w:rsidR="00740594" w:rsidRPr="0043581C" w:rsidRDefault="00740594" w:rsidP="00740594">
            <w:pPr>
              <w:rPr>
                <w:sz w:val="18"/>
                <w:szCs w:val="18"/>
              </w:rPr>
            </w:pPr>
            <w:r w:rsidRPr="0043581C">
              <w:rPr>
                <w:b/>
                <w:sz w:val="18"/>
                <w:szCs w:val="18"/>
              </w:rPr>
              <w:t xml:space="preserve">Stimulating Learning – </w:t>
            </w:r>
            <w:r w:rsidRPr="0043581C">
              <w:rPr>
                <w:sz w:val="18"/>
                <w:szCs w:val="18"/>
              </w:rPr>
              <w:t xml:space="preserve">Increase </w:t>
            </w:r>
            <w:r>
              <w:rPr>
                <w:sz w:val="18"/>
                <w:szCs w:val="18"/>
              </w:rPr>
              <w:t xml:space="preserve">from </w:t>
            </w:r>
            <w:r w:rsidR="00CE5FFB">
              <w:rPr>
                <w:sz w:val="18"/>
                <w:szCs w:val="18"/>
              </w:rPr>
              <w:t xml:space="preserve">5.67 </w:t>
            </w:r>
            <w:r w:rsidRPr="0043581C">
              <w:rPr>
                <w:sz w:val="18"/>
                <w:szCs w:val="18"/>
              </w:rPr>
              <w:t xml:space="preserve">in 2015 to </w:t>
            </w:r>
            <w:r w:rsidR="00CE5FFB">
              <w:rPr>
                <w:sz w:val="18"/>
                <w:szCs w:val="18"/>
              </w:rPr>
              <w:t>at or above 6.0</w:t>
            </w:r>
            <w:r w:rsidRPr="0043581C">
              <w:rPr>
                <w:sz w:val="18"/>
                <w:szCs w:val="18"/>
              </w:rPr>
              <w:t xml:space="preserve"> in 2019</w:t>
            </w:r>
          </w:p>
          <w:p w14:paraId="0B9C30ED" w14:textId="445A1762" w:rsidR="00740594" w:rsidRPr="0043581C" w:rsidRDefault="00740594" w:rsidP="00CE5FFB">
            <w:pPr>
              <w:rPr>
                <w:b/>
                <w:sz w:val="18"/>
                <w:szCs w:val="18"/>
              </w:rPr>
            </w:pPr>
            <w:r>
              <w:rPr>
                <w:b/>
                <w:sz w:val="18"/>
                <w:szCs w:val="18"/>
              </w:rPr>
              <w:t>School Connectedness</w:t>
            </w:r>
            <w:r w:rsidRPr="0043581C">
              <w:rPr>
                <w:b/>
                <w:sz w:val="18"/>
                <w:szCs w:val="18"/>
              </w:rPr>
              <w:t xml:space="preserve"> </w:t>
            </w:r>
            <w:r w:rsidRPr="0043581C">
              <w:rPr>
                <w:sz w:val="18"/>
                <w:szCs w:val="18"/>
              </w:rPr>
              <w:t xml:space="preserve">– </w:t>
            </w:r>
            <w:r w:rsidR="00CE5FFB" w:rsidRPr="0043581C">
              <w:rPr>
                <w:sz w:val="18"/>
                <w:szCs w:val="18"/>
              </w:rPr>
              <w:t xml:space="preserve">Increase </w:t>
            </w:r>
            <w:r w:rsidR="00CE5FFB">
              <w:rPr>
                <w:sz w:val="18"/>
                <w:szCs w:val="18"/>
              </w:rPr>
              <w:t xml:space="preserve">from 5.5 </w:t>
            </w:r>
            <w:r w:rsidR="00CE5FFB" w:rsidRPr="0043581C">
              <w:rPr>
                <w:sz w:val="18"/>
                <w:szCs w:val="18"/>
              </w:rPr>
              <w:t xml:space="preserve">in 2015 to </w:t>
            </w:r>
            <w:r w:rsidR="00CE5FFB">
              <w:rPr>
                <w:sz w:val="18"/>
                <w:szCs w:val="18"/>
              </w:rPr>
              <w:t xml:space="preserve">at or above 6.0 </w:t>
            </w:r>
            <w:r w:rsidR="00CE5FFB" w:rsidRPr="0043581C">
              <w:rPr>
                <w:sz w:val="18"/>
                <w:szCs w:val="18"/>
              </w:rPr>
              <w:t>in 2019</w:t>
            </w:r>
          </w:p>
        </w:tc>
      </w:tr>
      <w:tr w:rsidR="006569E2" w14:paraId="799952FE" w14:textId="38395324" w:rsidTr="00500991">
        <w:trPr>
          <w:trHeight w:val="1552"/>
        </w:trPr>
        <w:tc>
          <w:tcPr>
            <w:tcW w:w="6663" w:type="dxa"/>
            <w:shd w:val="clear" w:color="auto" w:fill="auto"/>
          </w:tcPr>
          <w:p w14:paraId="293F8ED5" w14:textId="3E9E8D8F" w:rsidR="00500991" w:rsidRPr="0043581C" w:rsidRDefault="00500991" w:rsidP="000854A9">
            <w:pPr>
              <w:rPr>
                <w:b/>
                <w:sz w:val="24"/>
                <w:szCs w:val="24"/>
              </w:rPr>
            </w:pPr>
          </w:p>
          <w:p w14:paraId="19BCEB1B" w14:textId="1CDDC054" w:rsidR="006569E2" w:rsidRPr="0043581C" w:rsidRDefault="0065677A" w:rsidP="000854A9">
            <w:pPr>
              <w:rPr>
                <w:b/>
                <w:sz w:val="28"/>
                <w:szCs w:val="28"/>
                <w:highlight w:val="lightGray"/>
              </w:rPr>
            </w:pPr>
            <w:r w:rsidRPr="0043581C">
              <w:rPr>
                <w:b/>
                <w:sz w:val="28"/>
                <w:szCs w:val="28"/>
              </w:rPr>
              <w:t>To develop a</w:t>
            </w:r>
            <w:r w:rsidR="000854A9" w:rsidRPr="0043581C">
              <w:rPr>
                <w:b/>
                <w:sz w:val="28"/>
                <w:szCs w:val="28"/>
              </w:rPr>
              <w:t xml:space="preserve"> safe</w:t>
            </w:r>
            <w:r w:rsidRPr="0043581C">
              <w:rPr>
                <w:b/>
                <w:sz w:val="28"/>
                <w:szCs w:val="28"/>
              </w:rPr>
              <w:t>, positive and collaborative</w:t>
            </w:r>
            <w:r w:rsidR="000854A9" w:rsidRPr="0043581C">
              <w:rPr>
                <w:b/>
                <w:sz w:val="28"/>
                <w:szCs w:val="28"/>
              </w:rPr>
              <w:t xml:space="preserve"> environment conducive to learning</w:t>
            </w:r>
            <w:r w:rsidRPr="0043581C">
              <w:rPr>
                <w:b/>
                <w:sz w:val="28"/>
                <w:szCs w:val="28"/>
              </w:rPr>
              <w:t xml:space="preserve"> and leadership</w:t>
            </w:r>
          </w:p>
        </w:tc>
        <w:tc>
          <w:tcPr>
            <w:tcW w:w="2694" w:type="dxa"/>
            <w:shd w:val="clear" w:color="auto" w:fill="auto"/>
          </w:tcPr>
          <w:p w14:paraId="06034583" w14:textId="77777777" w:rsidR="006569E2" w:rsidRPr="0043581C" w:rsidRDefault="000854A9" w:rsidP="000854A9">
            <w:r w:rsidRPr="0043581C">
              <w:t>Positive Climate for Learning</w:t>
            </w:r>
          </w:p>
          <w:p w14:paraId="46D7E4CC" w14:textId="77777777" w:rsidR="000854A9" w:rsidRPr="0043581C" w:rsidRDefault="000854A9" w:rsidP="000854A9">
            <w:pPr>
              <w:pStyle w:val="ListParagraph"/>
              <w:numPr>
                <w:ilvl w:val="0"/>
                <w:numId w:val="5"/>
              </w:numPr>
              <w:rPr>
                <w:b/>
              </w:rPr>
            </w:pPr>
            <w:r w:rsidRPr="0043581C">
              <w:t>Setting expectations</w:t>
            </w:r>
            <w:r w:rsidR="00500991" w:rsidRPr="0043581C">
              <w:t xml:space="preserve"> and promoting inclusion</w:t>
            </w:r>
          </w:p>
          <w:p w14:paraId="7A0E9567" w14:textId="77777777" w:rsidR="0065677A" w:rsidRPr="0043581C" w:rsidRDefault="0065677A" w:rsidP="0065677A">
            <w:pPr>
              <w:rPr>
                <w:b/>
              </w:rPr>
            </w:pPr>
          </w:p>
          <w:p w14:paraId="1C867B58" w14:textId="77777777" w:rsidR="0065677A" w:rsidRPr="0043581C" w:rsidRDefault="0065677A" w:rsidP="0065677A">
            <w:r w:rsidRPr="0043581C">
              <w:t>Professional leadership</w:t>
            </w:r>
          </w:p>
          <w:p w14:paraId="2D2205B0" w14:textId="6E369A3C" w:rsidR="0065677A" w:rsidRPr="0065677A" w:rsidRDefault="0065677A" w:rsidP="0065677A">
            <w:pPr>
              <w:pStyle w:val="ListParagraph"/>
              <w:numPr>
                <w:ilvl w:val="0"/>
                <w:numId w:val="5"/>
              </w:numPr>
              <w:rPr>
                <w:b/>
                <w:sz w:val="18"/>
                <w:szCs w:val="18"/>
              </w:rPr>
            </w:pPr>
            <w:r w:rsidRPr="0043581C">
              <w:t>Building leadership teams</w:t>
            </w:r>
          </w:p>
        </w:tc>
        <w:tc>
          <w:tcPr>
            <w:tcW w:w="6615" w:type="dxa"/>
            <w:shd w:val="clear" w:color="auto" w:fill="auto"/>
          </w:tcPr>
          <w:p w14:paraId="372C6FB9" w14:textId="77777777" w:rsidR="006569E2" w:rsidRPr="0043581C" w:rsidRDefault="006569E2" w:rsidP="00C24BC2"/>
          <w:p w14:paraId="2737FC93" w14:textId="32B6EEF1" w:rsidR="00C24BC2" w:rsidRPr="0043581C" w:rsidRDefault="00C24BC2" w:rsidP="00C24BC2">
            <w:r w:rsidRPr="0043581C">
              <w:t xml:space="preserve">Build </w:t>
            </w:r>
            <w:r w:rsidR="004F7640" w:rsidRPr="0043581C">
              <w:t xml:space="preserve">leadership capacity of all staff to  achieve school strategic goals </w:t>
            </w:r>
          </w:p>
          <w:p w14:paraId="72E1D146" w14:textId="77777777" w:rsidR="003D21DC" w:rsidRPr="0043581C" w:rsidRDefault="003D21DC" w:rsidP="003D21DC"/>
          <w:p w14:paraId="1695BC0F" w14:textId="05F652DF" w:rsidR="003D21DC" w:rsidRPr="0043581C" w:rsidRDefault="003D21DC" w:rsidP="003D21DC">
            <w:r w:rsidRPr="0043581C">
              <w:t>Develop and implement consistent team planning processes and procedures focused on student data and planning for learning</w:t>
            </w:r>
            <w:r w:rsidR="00360506" w:rsidRPr="0043581C">
              <w:t xml:space="preserve"> </w:t>
            </w:r>
          </w:p>
          <w:p w14:paraId="29E14BD3" w14:textId="77777777" w:rsidR="004F7640" w:rsidRPr="0043581C" w:rsidRDefault="004F7640" w:rsidP="00C24BC2"/>
          <w:p w14:paraId="21BFCDFF" w14:textId="77777777" w:rsidR="004F7640" w:rsidRDefault="00360506" w:rsidP="00C24BC2">
            <w:r w:rsidRPr="0043581C">
              <w:t>Implement</w:t>
            </w:r>
            <w:r w:rsidR="003D21DC" w:rsidRPr="0043581C">
              <w:t xml:space="preserve"> a consistent whole school approach to student wellbeing</w:t>
            </w:r>
            <w:r w:rsidRPr="0043581C">
              <w:t>, leadership</w:t>
            </w:r>
            <w:r w:rsidR="003D21DC" w:rsidRPr="0043581C">
              <w:t xml:space="preserve"> </w:t>
            </w:r>
            <w:r w:rsidR="008539AD" w:rsidRPr="0043581C">
              <w:t>and positive behaviour support</w:t>
            </w:r>
          </w:p>
          <w:p w14:paraId="564E71B9" w14:textId="77777777" w:rsidR="00503F1A" w:rsidRDefault="00503F1A" w:rsidP="00C24BC2"/>
          <w:p w14:paraId="6EDB9969" w14:textId="6371B883" w:rsidR="00503F1A" w:rsidRPr="00DE5AF4" w:rsidRDefault="00503F1A" w:rsidP="00C24BC2">
            <w:pPr>
              <w:rPr>
                <w:sz w:val="18"/>
                <w:szCs w:val="18"/>
              </w:rPr>
            </w:pPr>
            <w:r w:rsidRPr="00DE5AF4">
              <w:t>To develop a strong PLC culture</w:t>
            </w:r>
            <w:r w:rsidR="00A35056" w:rsidRPr="00DE5AF4">
              <w:t>,</w:t>
            </w:r>
            <w:r w:rsidRPr="00DE5AF4">
              <w:t xml:space="preserve"> </w:t>
            </w:r>
            <w:r w:rsidR="00161520" w:rsidRPr="00DE5AF4">
              <w:t>based on the researched model of DuFour and DuFour and the High Reliability Schools Framework</w:t>
            </w:r>
            <w:r w:rsidR="00A35056" w:rsidRPr="00DE5AF4">
              <w:t>,</w:t>
            </w:r>
            <w:r w:rsidR="00161520" w:rsidRPr="00DE5AF4">
              <w:t xml:space="preserve"> </w:t>
            </w:r>
            <w:r w:rsidRPr="00DE5AF4">
              <w:t>across all staff in the school where the continual improvement of student data is used to inform and guide school policies, processes and initiatives.</w:t>
            </w:r>
          </w:p>
        </w:tc>
        <w:tc>
          <w:tcPr>
            <w:tcW w:w="6615" w:type="dxa"/>
            <w:shd w:val="clear" w:color="auto" w:fill="auto"/>
          </w:tcPr>
          <w:p w14:paraId="06B5B563" w14:textId="77777777" w:rsidR="008D0C59" w:rsidRPr="0043581C" w:rsidRDefault="008D0C59" w:rsidP="00A05F71">
            <w:pPr>
              <w:rPr>
                <w:b/>
                <w:sz w:val="18"/>
                <w:szCs w:val="18"/>
                <w:u w:val="single"/>
              </w:rPr>
            </w:pPr>
          </w:p>
          <w:p w14:paraId="037283B0" w14:textId="77777777" w:rsidR="006569E2" w:rsidRPr="0043581C" w:rsidRDefault="008D0C59" w:rsidP="00A05F71">
            <w:pPr>
              <w:rPr>
                <w:b/>
                <w:sz w:val="18"/>
                <w:szCs w:val="18"/>
                <w:u w:val="single"/>
              </w:rPr>
            </w:pPr>
            <w:r w:rsidRPr="0043581C">
              <w:rPr>
                <w:b/>
                <w:sz w:val="18"/>
                <w:szCs w:val="18"/>
                <w:u w:val="single"/>
              </w:rPr>
              <w:t>STAFF OPINION</w:t>
            </w:r>
          </w:p>
          <w:p w14:paraId="38AA7483" w14:textId="77777777" w:rsidR="008D0C59" w:rsidRPr="0043581C" w:rsidRDefault="008D0C59" w:rsidP="00A05F71">
            <w:pPr>
              <w:rPr>
                <w:sz w:val="18"/>
                <w:szCs w:val="18"/>
              </w:rPr>
            </w:pPr>
            <w:r w:rsidRPr="0043581C">
              <w:rPr>
                <w:b/>
                <w:sz w:val="18"/>
                <w:szCs w:val="18"/>
              </w:rPr>
              <w:t xml:space="preserve">Academic emphasis- </w:t>
            </w:r>
            <w:r w:rsidRPr="0043581C">
              <w:rPr>
                <w:sz w:val="18"/>
                <w:szCs w:val="18"/>
              </w:rPr>
              <w:t>Increase whole school endorsement from 36.4% in 2015 to more than 70% in 2019</w:t>
            </w:r>
          </w:p>
          <w:p w14:paraId="58018D63" w14:textId="77777777" w:rsidR="008D0C59" w:rsidRPr="0043581C" w:rsidRDefault="00C05BB6" w:rsidP="00A05F71">
            <w:pPr>
              <w:rPr>
                <w:sz w:val="18"/>
                <w:szCs w:val="18"/>
              </w:rPr>
            </w:pPr>
            <w:r w:rsidRPr="0043581C">
              <w:rPr>
                <w:b/>
                <w:sz w:val="18"/>
                <w:szCs w:val="18"/>
              </w:rPr>
              <w:t>Collective Efficacy-</w:t>
            </w:r>
            <w:r w:rsidRPr="0043581C">
              <w:rPr>
                <w:sz w:val="18"/>
                <w:szCs w:val="18"/>
              </w:rPr>
              <w:t xml:space="preserve"> Increase </w:t>
            </w:r>
            <w:proofErr w:type="spellStart"/>
            <w:r w:rsidRPr="0043581C">
              <w:rPr>
                <w:sz w:val="18"/>
                <w:szCs w:val="18"/>
              </w:rPr>
              <w:t>Prin</w:t>
            </w:r>
            <w:proofErr w:type="spellEnd"/>
            <w:r w:rsidRPr="0043581C">
              <w:rPr>
                <w:sz w:val="18"/>
                <w:szCs w:val="18"/>
              </w:rPr>
              <w:t>/Teacher endorsement from 35.1% in 2015 to more than 75% in 2019</w:t>
            </w:r>
          </w:p>
          <w:p w14:paraId="0311A6AA" w14:textId="77777777" w:rsidR="00C05BB6" w:rsidRPr="0043581C" w:rsidRDefault="00C05BB6" w:rsidP="00A05F71">
            <w:pPr>
              <w:rPr>
                <w:sz w:val="18"/>
                <w:szCs w:val="18"/>
              </w:rPr>
            </w:pPr>
            <w:r w:rsidRPr="0043581C">
              <w:rPr>
                <w:b/>
                <w:sz w:val="18"/>
                <w:szCs w:val="18"/>
              </w:rPr>
              <w:t>Collective Responsibility</w:t>
            </w:r>
            <w:r w:rsidRPr="0043581C">
              <w:rPr>
                <w:sz w:val="18"/>
                <w:szCs w:val="18"/>
              </w:rPr>
              <w:t>- Increase whole school endorsement from 42% in 2015 to more than 75% in 2019</w:t>
            </w:r>
          </w:p>
          <w:p w14:paraId="6DFCF39B" w14:textId="77777777" w:rsidR="00C05BB6" w:rsidRPr="0043581C" w:rsidRDefault="00C05BB6" w:rsidP="00A05F71">
            <w:pPr>
              <w:rPr>
                <w:sz w:val="18"/>
                <w:szCs w:val="18"/>
              </w:rPr>
            </w:pPr>
            <w:r w:rsidRPr="0043581C">
              <w:rPr>
                <w:b/>
                <w:sz w:val="18"/>
                <w:szCs w:val="18"/>
              </w:rPr>
              <w:t>Staff Trust in Colleagues</w:t>
            </w:r>
            <w:r w:rsidRPr="0043581C">
              <w:rPr>
                <w:sz w:val="18"/>
                <w:szCs w:val="18"/>
              </w:rPr>
              <w:t>- Increase whole school endorsement from 12% in 2015 to more than 75% in 2019</w:t>
            </w:r>
          </w:p>
          <w:p w14:paraId="4A4B16AD" w14:textId="77777777" w:rsidR="00C05BB6" w:rsidRPr="0043581C" w:rsidRDefault="00C05BB6" w:rsidP="00A05F71">
            <w:pPr>
              <w:rPr>
                <w:sz w:val="18"/>
                <w:szCs w:val="18"/>
              </w:rPr>
            </w:pPr>
            <w:r w:rsidRPr="0043581C">
              <w:rPr>
                <w:b/>
                <w:sz w:val="18"/>
                <w:szCs w:val="18"/>
              </w:rPr>
              <w:t>Teacher Collaboration</w:t>
            </w:r>
            <w:r w:rsidRPr="0043581C">
              <w:rPr>
                <w:sz w:val="18"/>
                <w:szCs w:val="18"/>
              </w:rPr>
              <w:t xml:space="preserve">- Increase </w:t>
            </w:r>
            <w:proofErr w:type="spellStart"/>
            <w:r w:rsidRPr="0043581C">
              <w:rPr>
                <w:sz w:val="18"/>
                <w:szCs w:val="18"/>
              </w:rPr>
              <w:t>Prin</w:t>
            </w:r>
            <w:proofErr w:type="spellEnd"/>
            <w:r w:rsidRPr="0043581C">
              <w:rPr>
                <w:sz w:val="18"/>
                <w:szCs w:val="18"/>
              </w:rPr>
              <w:t xml:space="preserve">/Teacher score for teacher collaboration  from 10.5% endorsement in 2015 to more than 65% endorsement in 2019 </w:t>
            </w:r>
          </w:p>
          <w:p w14:paraId="508F1C0F" w14:textId="1D345E51" w:rsidR="00C05BB6" w:rsidRPr="0043581C" w:rsidRDefault="00C05BB6" w:rsidP="00A05F71">
            <w:pPr>
              <w:rPr>
                <w:sz w:val="18"/>
                <w:szCs w:val="18"/>
              </w:rPr>
            </w:pPr>
            <w:r w:rsidRPr="0043581C">
              <w:rPr>
                <w:b/>
                <w:sz w:val="18"/>
                <w:szCs w:val="18"/>
              </w:rPr>
              <w:t>Cultural Leadership</w:t>
            </w:r>
            <w:r w:rsidRPr="0043581C">
              <w:rPr>
                <w:sz w:val="18"/>
                <w:szCs w:val="18"/>
              </w:rPr>
              <w:t>- Increase whole school endorsement from 31.9% in 2015 to more than 70% in 2019.</w:t>
            </w:r>
          </w:p>
          <w:p w14:paraId="12ED374C" w14:textId="2897CA36" w:rsidR="003D21DC" w:rsidRPr="0043581C" w:rsidRDefault="003D21DC" w:rsidP="003D21DC">
            <w:pPr>
              <w:rPr>
                <w:sz w:val="18"/>
                <w:szCs w:val="18"/>
              </w:rPr>
            </w:pPr>
            <w:r w:rsidRPr="0043581C">
              <w:rPr>
                <w:b/>
                <w:sz w:val="18"/>
                <w:szCs w:val="18"/>
              </w:rPr>
              <w:t>Instructional Leadership</w:t>
            </w:r>
            <w:r w:rsidRPr="0043581C">
              <w:rPr>
                <w:sz w:val="18"/>
                <w:szCs w:val="18"/>
              </w:rPr>
              <w:t xml:space="preserve">- Increase </w:t>
            </w:r>
            <w:proofErr w:type="spellStart"/>
            <w:r w:rsidRPr="0043581C">
              <w:rPr>
                <w:sz w:val="18"/>
                <w:szCs w:val="18"/>
              </w:rPr>
              <w:t>Prin</w:t>
            </w:r>
            <w:proofErr w:type="spellEnd"/>
            <w:r w:rsidRPr="0043581C">
              <w:rPr>
                <w:sz w:val="18"/>
                <w:szCs w:val="18"/>
              </w:rPr>
              <w:t xml:space="preserve">/Teacher score from 37.3% endorsement in 2015 to more than 70% endorsement in 2019 </w:t>
            </w:r>
          </w:p>
          <w:p w14:paraId="386A11D0" w14:textId="067194A8" w:rsidR="003D21DC" w:rsidRPr="0043581C" w:rsidRDefault="003D21DC" w:rsidP="003D21DC">
            <w:pPr>
              <w:rPr>
                <w:sz w:val="18"/>
                <w:szCs w:val="18"/>
              </w:rPr>
            </w:pPr>
            <w:r w:rsidRPr="0043581C">
              <w:rPr>
                <w:b/>
                <w:sz w:val="18"/>
                <w:szCs w:val="18"/>
              </w:rPr>
              <w:t>Visibility</w:t>
            </w:r>
            <w:r w:rsidRPr="0043581C">
              <w:rPr>
                <w:sz w:val="18"/>
                <w:szCs w:val="18"/>
              </w:rPr>
              <w:t>- Increase whole school endorsement from 39.4% in 2015 to more than 65% in 2019.</w:t>
            </w:r>
          </w:p>
          <w:p w14:paraId="62354764" w14:textId="1CDBD43E" w:rsidR="003D21DC" w:rsidRPr="0043581C" w:rsidRDefault="003D21DC" w:rsidP="003D21DC">
            <w:pPr>
              <w:rPr>
                <w:sz w:val="18"/>
                <w:szCs w:val="18"/>
              </w:rPr>
            </w:pPr>
          </w:p>
          <w:p w14:paraId="7093391C" w14:textId="77777777" w:rsidR="003D21DC" w:rsidRPr="0043581C" w:rsidRDefault="003D21DC" w:rsidP="003D21DC">
            <w:pPr>
              <w:rPr>
                <w:b/>
                <w:sz w:val="18"/>
                <w:szCs w:val="18"/>
                <w:u w:val="single"/>
              </w:rPr>
            </w:pPr>
            <w:r w:rsidRPr="0043581C">
              <w:rPr>
                <w:b/>
                <w:sz w:val="18"/>
                <w:szCs w:val="18"/>
                <w:u w:val="single"/>
              </w:rPr>
              <w:t>STUDENT ATTITUDES TO SCHOOL</w:t>
            </w:r>
          </w:p>
          <w:p w14:paraId="5B02DF48" w14:textId="0C149D32" w:rsidR="003D21DC" w:rsidRPr="0043581C" w:rsidRDefault="003D21DC" w:rsidP="003D21DC">
            <w:pPr>
              <w:rPr>
                <w:sz w:val="18"/>
                <w:szCs w:val="18"/>
              </w:rPr>
            </w:pPr>
            <w:r w:rsidRPr="0043581C">
              <w:rPr>
                <w:b/>
                <w:sz w:val="18"/>
                <w:szCs w:val="18"/>
              </w:rPr>
              <w:t>S</w:t>
            </w:r>
            <w:r w:rsidR="00360506" w:rsidRPr="0043581C">
              <w:rPr>
                <w:b/>
                <w:sz w:val="18"/>
                <w:szCs w:val="18"/>
              </w:rPr>
              <w:t>tudent Safety</w:t>
            </w:r>
            <w:r w:rsidRPr="0043581C">
              <w:rPr>
                <w:b/>
                <w:sz w:val="18"/>
                <w:szCs w:val="18"/>
              </w:rPr>
              <w:t xml:space="preserve"> – </w:t>
            </w:r>
            <w:r w:rsidRPr="0043581C">
              <w:rPr>
                <w:sz w:val="18"/>
                <w:szCs w:val="18"/>
              </w:rPr>
              <w:t xml:space="preserve">Increase </w:t>
            </w:r>
            <w:r w:rsidR="00360506" w:rsidRPr="0043581C">
              <w:rPr>
                <w:sz w:val="18"/>
                <w:szCs w:val="18"/>
              </w:rPr>
              <w:t>from 25</w:t>
            </w:r>
            <w:r w:rsidRPr="0043581C">
              <w:rPr>
                <w:sz w:val="18"/>
                <w:szCs w:val="18"/>
                <w:vertAlign w:val="superscript"/>
              </w:rPr>
              <w:t>th</w:t>
            </w:r>
            <w:r w:rsidRPr="0043581C">
              <w:rPr>
                <w:sz w:val="18"/>
                <w:szCs w:val="18"/>
              </w:rPr>
              <w:t xml:space="preserve"> percentile in 2015 to more than </w:t>
            </w:r>
            <w:r w:rsidR="00360506" w:rsidRPr="0043581C">
              <w:rPr>
                <w:sz w:val="18"/>
                <w:szCs w:val="18"/>
              </w:rPr>
              <w:t>6</w:t>
            </w:r>
            <w:r w:rsidRPr="0043581C">
              <w:rPr>
                <w:sz w:val="18"/>
                <w:szCs w:val="18"/>
              </w:rPr>
              <w:t>0</w:t>
            </w:r>
            <w:r w:rsidRPr="0043581C">
              <w:rPr>
                <w:sz w:val="18"/>
                <w:szCs w:val="18"/>
                <w:vertAlign w:val="superscript"/>
              </w:rPr>
              <w:t>th</w:t>
            </w:r>
            <w:r w:rsidRPr="0043581C">
              <w:rPr>
                <w:sz w:val="18"/>
                <w:szCs w:val="18"/>
              </w:rPr>
              <w:t xml:space="preserve"> percentile in 2019</w:t>
            </w:r>
          </w:p>
          <w:p w14:paraId="35AF214E" w14:textId="7AAADE62" w:rsidR="00360506" w:rsidRPr="0043581C" w:rsidRDefault="00360506" w:rsidP="00360506">
            <w:pPr>
              <w:rPr>
                <w:sz w:val="18"/>
                <w:szCs w:val="18"/>
              </w:rPr>
            </w:pPr>
            <w:r w:rsidRPr="0043581C">
              <w:rPr>
                <w:b/>
                <w:sz w:val="18"/>
                <w:szCs w:val="18"/>
              </w:rPr>
              <w:t>Connectedness to Peers</w:t>
            </w:r>
            <w:r w:rsidRPr="0043581C">
              <w:rPr>
                <w:sz w:val="18"/>
                <w:szCs w:val="18"/>
              </w:rPr>
              <w:t>- Increase from 43</w:t>
            </w:r>
            <w:r w:rsidRPr="0043581C">
              <w:rPr>
                <w:sz w:val="18"/>
                <w:szCs w:val="18"/>
                <w:vertAlign w:val="superscript"/>
              </w:rPr>
              <w:t>th</w:t>
            </w:r>
            <w:r w:rsidRPr="0043581C">
              <w:rPr>
                <w:sz w:val="18"/>
                <w:szCs w:val="18"/>
              </w:rPr>
              <w:t xml:space="preserve"> percentile in 2015 to more than 65</w:t>
            </w:r>
            <w:r w:rsidRPr="0043581C">
              <w:rPr>
                <w:sz w:val="18"/>
                <w:szCs w:val="18"/>
                <w:vertAlign w:val="superscript"/>
              </w:rPr>
              <w:t>th</w:t>
            </w:r>
            <w:r w:rsidRPr="0043581C">
              <w:rPr>
                <w:sz w:val="18"/>
                <w:szCs w:val="18"/>
              </w:rPr>
              <w:t xml:space="preserve"> percentile in 2019</w:t>
            </w:r>
          </w:p>
          <w:p w14:paraId="08223CA2" w14:textId="55D3E219" w:rsidR="00360506" w:rsidRPr="0043581C" w:rsidRDefault="00360506" w:rsidP="00360506">
            <w:pPr>
              <w:rPr>
                <w:sz w:val="18"/>
                <w:szCs w:val="18"/>
              </w:rPr>
            </w:pPr>
            <w:r w:rsidRPr="0043581C">
              <w:rPr>
                <w:b/>
                <w:sz w:val="18"/>
                <w:szCs w:val="18"/>
              </w:rPr>
              <w:t>School Connectedness</w:t>
            </w:r>
            <w:r w:rsidRPr="0043581C">
              <w:rPr>
                <w:sz w:val="18"/>
                <w:szCs w:val="18"/>
              </w:rPr>
              <w:t>- Increase from 4</w:t>
            </w:r>
            <w:r w:rsidRPr="0043581C">
              <w:rPr>
                <w:sz w:val="18"/>
                <w:szCs w:val="18"/>
                <w:vertAlign w:val="superscript"/>
              </w:rPr>
              <w:t>th</w:t>
            </w:r>
            <w:r w:rsidRPr="0043581C">
              <w:rPr>
                <w:sz w:val="18"/>
                <w:szCs w:val="18"/>
              </w:rPr>
              <w:t xml:space="preserve"> percentile in 2015 to more than 50</w:t>
            </w:r>
            <w:r w:rsidRPr="0043581C">
              <w:rPr>
                <w:sz w:val="18"/>
                <w:szCs w:val="18"/>
                <w:vertAlign w:val="superscript"/>
              </w:rPr>
              <w:t>th</w:t>
            </w:r>
            <w:r w:rsidRPr="0043581C">
              <w:rPr>
                <w:sz w:val="18"/>
                <w:szCs w:val="18"/>
              </w:rPr>
              <w:t xml:space="preserve"> percentile in 2019</w:t>
            </w:r>
          </w:p>
          <w:p w14:paraId="7D130E5B" w14:textId="0DDF49A1" w:rsidR="00C05BB6" w:rsidRDefault="00C05BB6" w:rsidP="00A05F71">
            <w:pPr>
              <w:rPr>
                <w:sz w:val="18"/>
                <w:szCs w:val="18"/>
              </w:rPr>
            </w:pPr>
          </w:p>
          <w:p w14:paraId="4B3517FF" w14:textId="72A04F40" w:rsidR="00163DAD" w:rsidRPr="0043581C" w:rsidRDefault="00163DAD" w:rsidP="00163DAD">
            <w:pPr>
              <w:rPr>
                <w:b/>
                <w:sz w:val="18"/>
                <w:szCs w:val="18"/>
                <w:u w:val="single"/>
              </w:rPr>
            </w:pPr>
            <w:r>
              <w:rPr>
                <w:b/>
                <w:sz w:val="18"/>
                <w:szCs w:val="18"/>
                <w:u w:val="single"/>
              </w:rPr>
              <w:t>PARENT OPINION</w:t>
            </w:r>
          </w:p>
          <w:p w14:paraId="4EE65BD1" w14:textId="4866F15D" w:rsidR="00163DAD" w:rsidRPr="0043581C" w:rsidRDefault="00163DAD" w:rsidP="00163DAD">
            <w:pPr>
              <w:rPr>
                <w:sz w:val="18"/>
                <w:szCs w:val="18"/>
              </w:rPr>
            </w:pPr>
            <w:r w:rsidRPr="0043581C">
              <w:rPr>
                <w:b/>
                <w:sz w:val="18"/>
                <w:szCs w:val="18"/>
              </w:rPr>
              <w:t xml:space="preserve">Student Safety – </w:t>
            </w:r>
            <w:r w:rsidRPr="0043581C">
              <w:rPr>
                <w:sz w:val="18"/>
                <w:szCs w:val="18"/>
              </w:rPr>
              <w:t xml:space="preserve">Increase </w:t>
            </w:r>
            <w:r>
              <w:rPr>
                <w:sz w:val="18"/>
                <w:szCs w:val="18"/>
              </w:rPr>
              <w:t xml:space="preserve">from </w:t>
            </w:r>
            <w:r w:rsidR="00CE5FFB">
              <w:rPr>
                <w:sz w:val="18"/>
                <w:szCs w:val="18"/>
              </w:rPr>
              <w:t xml:space="preserve">4.76 </w:t>
            </w:r>
            <w:r w:rsidRPr="0043581C">
              <w:rPr>
                <w:sz w:val="18"/>
                <w:szCs w:val="18"/>
              </w:rPr>
              <w:t xml:space="preserve">in 2015 to </w:t>
            </w:r>
            <w:r w:rsidR="00CE5FFB">
              <w:rPr>
                <w:sz w:val="18"/>
                <w:szCs w:val="18"/>
              </w:rPr>
              <w:t>at or above 5.5</w:t>
            </w:r>
            <w:r w:rsidRPr="0043581C">
              <w:rPr>
                <w:sz w:val="18"/>
                <w:szCs w:val="18"/>
              </w:rPr>
              <w:t xml:space="preserve"> in 2019</w:t>
            </w:r>
          </w:p>
          <w:p w14:paraId="765D3405" w14:textId="11E053A1" w:rsidR="00163DAD" w:rsidRPr="0043581C" w:rsidRDefault="00163DAD" w:rsidP="00163DAD">
            <w:pPr>
              <w:rPr>
                <w:sz w:val="18"/>
                <w:szCs w:val="18"/>
              </w:rPr>
            </w:pPr>
            <w:r w:rsidRPr="0043581C">
              <w:rPr>
                <w:b/>
                <w:sz w:val="18"/>
                <w:szCs w:val="18"/>
              </w:rPr>
              <w:t>Connectedness to Peers</w:t>
            </w:r>
            <w:r w:rsidRPr="0043581C">
              <w:rPr>
                <w:sz w:val="18"/>
                <w:szCs w:val="18"/>
              </w:rPr>
              <w:t xml:space="preserve">- Increase from </w:t>
            </w:r>
            <w:r w:rsidR="00CE5FFB">
              <w:rPr>
                <w:sz w:val="18"/>
                <w:szCs w:val="18"/>
              </w:rPr>
              <w:t xml:space="preserve">5.71 </w:t>
            </w:r>
            <w:r>
              <w:rPr>
                <w:sz w:val="18"/>
                <w:szCs w:val="18"/>
              </w:rPr>
              <w:t xml:space="preserve">in 2015 to </w:t>
            </w:r>
            <w:r w:rsidR="00CE5FFB">
              <w:rPr>
                <w:sz w:val="18"/>
                <w:szCs w:val="18"/>
              </w:rPr>
              <w:t>at or above 6.0</w:t>
            </w:r>
            <w:r w:rsidRPr="0043581C">
              <w:rPr>
                <w:sz w:val="18"/>
                <w:szCs w:val="18"/>
              </w:rPr>
              <w:t xml:space="preserve"> in 2019</w:t>
            </w:r>
          </w:p>
          <w:p w14:paraId="70A18E83" w14:textId="2A54131C" w:rsidR="00163DAD" w:rsidRPr="0043581C" w:rsidRDefault="00163DAD" w:rsidP="00163DAD">
            <w:pPr>
              <w:rPr>
                <w:sz w:val="18"/>
                <w:szCs w:val="18"/>
              </w:rPr>
            </w:pPr>
            <w:r w:rsidRPr="0043581C">
              <w:rPr>
                <w:b/>
                <w:sz w:val="18"/>
                <w:szCs w:val="18"/>
              </w:rPr>
              <w:t>School Connectedness</w:t>
            </w:r>
            <w:r w:rsidRPr="0043581C">
              <w:rPr>
                <w:sz w:val="18"/>
                <w:szCs w:val="18"/>
              </w:rPr>
              <w:t xml:space="preserve">- Increase </w:t>
            </w:r>
            <w:r w:rsidR="00CE5FFB">
              <w:rPr>
                <w:sz w:val="18"/>
                <w:szCs w:val="18"/>
              </w:rPr>
              <w:t xml:space="preserve">from 5.5 </w:t>
            </w:r>
            <w:r w:rsidRPr="0043581C">
              <w:rPr>
                <w:sz w:val="18"/>
                <w:szCs w:val="18"/>
              </w:rPr>
              <w:t xml:space="preserve">in 2015 to </w:t>
            </w:r>
            <w:r w:rsidR="00CE5FFB">
              <w:rPr>
                <w:sz w:val="18"/>
                <w:szCs w:val="18"/>
              </w:rPr>
              <w:t xml:space="preserve">at or above 6.0 </w:t>
            </w:r>
            <w:r w:rsidRPr="0043581C">
              <w:rPr>
                <w:sz w:val="18"/>
                <w:szCs w:val="18"/>
              </w:rPr>
              <w:t>in 2019</w:t>
            </w:r>
          </w:p>
          <w:p w14:paraId="30F1E6EE" w14:textId="77777777" w:rsidR="00163DAD" w:rsidRPr="0043581C" w:rsidRDefault="00163DAD" w:rsidP="00A05F71">
            <w:pPr>
              <w:rPr>
                <w:sz w:val="18"/>
                <w:szCs w:val="18"/>
              </w:rPr>
            </w:pPr>
          </w:p>
          <w:p w14:paraId="0A376F23" w14:textId="38E87E89" w:rsidR="00C05BB6" w:rsidRPr="0043581C" w:rsidRDefault="00C05BB6" w:rsidP="00A05F71">
            <w:pPr>
              <w:rPr>
                <w:sz w:val="18"/>
                <w:szCs w:val="18"/>
              </w:rPr>
            </w:pPr>
          </w:p>
        </w:tc>
      </w:tr>
    </w:tbl>
    <w:p w14:paraId="49995CCD" w14:textId="7E449529" w:rsidR="005D1881" w:rsidRPr="00E23FC3" w:rsidRDefault="005D1881" w:rsidP="00665F3B">
      <w:pPr>
        <w:tabs>
          <w:tab w:val="left" w:pos="1875"/>
        </w:tabs>
      </w:pPr>
    </w:p>
    <w:sectPr w:rsidR="005D1881" w:rsidRPr="00E23FC3" w:rsidSect="0043581C">
      <w:headerReference w:type="default" r:id="rId13"/>
      <w:footerReference w:type="default" r:id="rId14"/>
      <w:pgSz w:w="23814" w:h="16839" w:orient="landscape" w:code="8"/>
      <w:pgMar w:top="567" w:right="1440" w:bottom="567" w:left="1440" w:header="709" w:footer="709" w:gutter="0"/>
      <w:cols w:space="84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EAE66" w14:textId="77777777" w:rsidR="00D14FB1" w:rsidRDefault="00D14FB1" w:rsidP="00974440">
      <w:r>
        <w:separator/>
      </w:r>
    </w:p>
  </w:endnote>
  <w:endnote w:type="continuationSeparator" w:id="0">
    <w:p w14:paraId="257F495E" w14:textId="77777777" w:rsidR="00D14FB1" w:rsidRDefault="00D14FB1" w:rsidP="0097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95D34" w14:textId="0E3533D8" w:rsidR="00974440" w:rsidRDefault="009872A9" w:rsidP="00FD51B4">
    <w:pPr>
      <w:pStyle w:val="Footer"/>
      <w:tabs>
        <w:tab w:val="clear" w:pos="9026"/>
        <w:tab w:val="right" w:pos="12616"/>
      </w:tabs>
    </w:pPr>
    <w:r>
      <w:rPr>
        <w:noProof/>
        <w:lang w:val="en-US"/>
      </w:rPr>
      <w:drawing>
        <wp:anchor distT="0" distB="0" distL="114300" distR="114300" simplePos="0" relativeHeight="251656192" behindDoc="1" locked="0" layoutInCell="1" allowOverlap="1" wp14:anchorId="49995D35" wp14:editId="6E55FEEB">
          <wp:simplePos x="0" y="0"/>
          <wp:positionH relativeFrom="column">
            <wp:posOffset>12551410</wp:posOffset>
          </wp:positionH>
          <wp:positionV relativeFrom="paragraph">
            <wp:posOffset>-304800</wp:posOffset>
          </wp:positionV>
          <wp:extent cx="1314450" cy="734695"/>
          <wp:effectExtent l="0" t="0" r="0" b="8255"/>
          <wp:wrapThrough wrapText="bothSides">
            <wp:wrapPolygon edited="0">
              <wp:start x="0" y="0"/>
              <wp:lineTo x="0" y="21283"/>
              <wp:lineTo x="21287" y="21283"/>
              <wp:lineTo x="21287" y="0"/>
              <wp:lineTo x="0" y="0"/>
            </wp:wrapPolygon>
          </wp:wrapThrough>
          <wp:docPr id="19" name="Picture 19" descr="C:\Users\08723594\AppData\Local\Microsoft\Windows\Temporary Internet Files\Content.Outlook\IAL3SQCQ\stagegov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8723594\AppData\Local\Microsoft\Windows\Temporary Internet Files\Content.Outlook\IAL3SQCQ\stagegov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469C">
      <w:rPr>
        <w:noProof/>
        <w:lang w:val="en-US"/>
      </w:rPr>
      <mc:AlternateContent>
        <mc:Choice Requires="wps">
          <w:drawing>
            <wp:anchor distT="45720" distB="45720" distL="114300" distR="114300" simplePos="0" relativeHeight="251658240" behindDoc="1" locked="0" layoutInCell="1" allowOverlap="1" wp14:anchorId="4B319253" wp14:editId="7609E50E">
              <wp:simplePos x="0" y="0"/>
              <wp:positionH relativeFrom="column">
                <wp:posOffset>622300</wp:posOffset>
              </wp:positionH>
              <wp:positionV relativeFrom="paragraph">
                <wp:posOffset>17145</wp:posOffset>
              </wp:positionV>
              <wp:extent cx="3194050" cy="2863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286385"/>
                      </a:xfrm>
                      <a:prstGeom prst="rect">
                        <a:avLst/>
                      </a:prstGeom>
                      <a:solidFill>
                        <a:srgbClr val="FFFFFF"/>
                      </a:solidFill>
                      <a:ln w="9525">
                        <a:noFill/>
                        <a:miter lim="800000"/>
                        <a:headEnd/>
                        <a:tailEnd/>
                      </a:ln>
                    </wps:spPr>
                    <wps:txbx>
                      <w:txbxContent>
                        <w:p w14:paraId="0B8A5589" w14:textId="77777777" w:rsidR="000A469C" w:rsidRPr="000A469C" w:rsidRDefault="000A469C" w:rsidP="000A469C">
                          <w:pPr>
                            <w:rPr>
                              <w:color w:val="9BBB59" w:themeColor="accent3"/>
                              <w:sz w:val="24"/>
                              <w:szCs w:val="16"/>
                            </w:rPr>
                          </w:pPr>
                          <w:r w:rsidRPr="000A469C">
                            <w:rPr>
                              <w:color w:val="9BBB59" w:themeColor="accent3"/>
                              <w:sz w:val="24"/>
                              <w:szCs w:val="16"/>
                            </w:rPr>
                            <w:t>Framework for Improving Student Outcomes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1.35pt;width:251.5pt;height:25.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IAIAAB0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" stroked="f">
              <v:textbox style="mso-fit-shape-to-text:t">
                <w:txbxContent>
                  <w:p w14:paraId="0B8A5589" w14:textId="77777777" w:rsidR="000A469C" w:rsidRPr="000A469C" w:rsidRDefault="000A469C" w:rsidP="000A469C">
                    <w:pPr>
                      <w:rPr>
                        <w:color w:val="9BBB59" w:themeColor="accent3"/>
                        <w:sz w:val="24"/>
                        <w:szCs w:val="16"/>
                      </w:rPr>
                    </w:pPr>
                    <w:r w:rsidRPr="000A469C">
                      <w:rPr>
                        <w:color w:val="9BBB59" w:themeColor="accent3"/>
                        <w:sz w:val="24"/>
                        <w:szCs w:val="16"/>
                      </w:rPr>
                      <w:t>Framework for Improving Student Outcomes</w:t>
                    </w:r>
                  </w:p>
                </w:txbxContent>
              </v:textbox>
            </v:shape>
          </w:pict>
        </mc:Fallback>
      </mc:AlternateContent>
    </w:r>
    <w:r w:rsidRPr="000A469C">
      <w:rPr>
        <w:noProof/>
        <w:lang w:val="en-US"/>
      </w:rPr>
      <w:drawing>
        <wp:anchor distT="0" distB="0" distL="114300" distR="114300" simplePos="0" relativeHeight="251657216" behindDoc="1" locked="0" layoutInCell="1" allowOverlap="1" wp14:anchorId="01F62896" wp14:editId="2A129CD8">
          <wp:simplePos x="0" y="0"/>
          <wp:positionH relativeFrom="column">
            <wp:posOffset>-450215</wp:posOffset>
          </wp:positionH>
          <wp:positionV relativeFrom="paragraph">
            <wp:posOffset>-659130</wp:posOffset>
          </wp:positionV>
          <wp:extent cx="996950" cy="995680"/>
          <wp:effectExtent l="0" t="0" r="0" b="0"/>
          <wp:wrapNone/>
          <wp:docPr id="23" name="Picture 23" descr="D:\Users\09026298\Desktop\mod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09026298\Desktop\model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95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F7D">
      <w:tab/>
    </w:r>
    <w:r w:rsidR="00356F7D">
      <w:tab/>
    </w:r>
    <w:r>
      <w:t>Published:</w:t>
    </w:r>
    <w:r w:rsidR="00356F7D">
      <w:t xml:space="preserve"> Feb</w:t>
    </w:r>
    <w:r w:rsidR="000A15F3">
      <w:t>ruary</w:t>
    </w:r>
    <w:r w:rsidR="00356F7D">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5FE56" w14:textId="77777777" w:rsidR="00D14FB1" w:rsidRDefault="00D14FB1" w:rsidP="00974440">
      <w:r>
        <w:separator/>
      </w:r>
    </w:p>
  </w:footnote>
  <w:footnote w:type="continuationSeparator" w:id="0">
    <w:p w14:paraId="6BEDAAA3" w14:textId="77777777" w:rsidR="00D14FB1" w:rsidRDefault="00D14FB1" w:rsidP="009744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7E168" w14:textId="1856A1DC" w:rsidR="004725D1" w:rsidRDefault="004725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58BB"/>
    <w:multiLevelType w:val="hybridMultilevel"/>
    <w:tmpl w:val="7A0A7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9C173A"/>
    <w:multiLevelType w:val="hybridMultilevel"/>
    <w:tmpl w:val="751E8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B21440"/>
    <w:multiLevelType w:val="hybridMultilevel"/>
    <w:tmpl w:val="080E4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1D230E"/>
    <w:multiLevelType w:val="hybridMultilevel"/>
    <w:tmpl w:val="09AA1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56902DA"/>
    <w:multiLevelType w:val="hybridMultilevel"/>
    <w:tmpl w:val="4EC44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5AA4E70"/>
    <w:multiLevelType w:val="hybridMultilevel"/>
    <w:tmpl w:val="BDDAF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C760D74"/>
    <w:multiLevelType w:val="hybridMultilevel"/>
    <w:tmpl w:val="848C9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45"/>
    <w:rsid w:val="0001290E"/>
    <w:rsid w:val="0001550E"/>
    <w:rsid w:val="000159DE"/>
    <w:rsid w:val="000471C8"/>
    <w:rsid w:val="00051AFD"/>
    <w:rsid w:val="00055235"/>
    <w:rsid w:val="000854A9"/>
    <w:rsid w:val="000925E5"/>
    <w:rsid w:val="000940D9"/>
    <w:rsid w:val="00095FB8"/>
    <w:rsid w:val="000A15F3"/>
    <w:rsid w:val="000A469C"/>
    <w:rsid w:val="000C2706"/>
    <w:rsid w:val="000F5F51"/>
    <w:rsid w:val="001148BF"/>
    <w:rsid w:val="00126922"/>
    <w:rsid w:val="00161520"/>
    <w:rsid w:val="00163DAD"/>
    <w:rsid w:val="001759F4"/>
    <w:rsid w:val="00194246"/>
    <w:rsid w:val="001C1C92"/>
    <w:rsid w:val="001F7B2C"/>
    <w:rsid w:val="0022649E"/>
    <w:rsid w:val="00274510"/>
    <w:rsid w:val="002A4359"/>
    <w:rsid w:val="002A52B0"/>
    <w:rsid w:val="002A6E77"/>
    <w:rsid w:val="002B14ED"/>
    <w:rsid w:val="00300E45"/>
    <w:rsid w:val="00322898"/>
    <w:rsid w:val="00356F7D"/>
    <w:rsid w:val="00360506"/>
    <w:rsid w:val="00367C8D"/>
    <w:rsid w:val="00387A1A"/>
    <w:rsid w:val="00397465"/>
    <w:rsid w:val="003A67F0"/>
    <w:rsid w:val="003A73ED"/>
    <w:rsid w:val="003B4C29"/>
    <w:rsid w:val="003D21DC"/>
    <w:rsid w:val="003D3F40"/>
    <w:rsid w:val="003E6DD0"/>
    <w:rsid w:val="00406B3B"/>
    <w:rsid w:val="004315FA"/>
    <w:rsid w:val="0043581C"/>
    <w:rsid w:val="004568F8"/>
    <w:rsid w:val="0046256B"/>
    <w:rsid w:val="004725D1"/>
    <w:rsid w:val="0047280E"/>
    <w:rsid w:val="00474049"/>
    <w:rsid w:val="004B5DD7"/>
    <w:rsid w:val="004C044E"/>
    <w:rsid w:val="004E7450"/>
    <w:rsid w:val="004F60C3"/>
    <w:rsid w:val="004F7640"/>
    <w:rsid w:val="00500991"/>
    <w:rsid w:val="00503F1A"/>
    <w:rsid w:val="00520115"/>
    <w:rsid w:val="00542AB9"/>
    <w:rsid w:val="0054608F"/>
    <w:rsid w:val="0055709D"/>
    <w:rsid w:val="00582A13"/>
    <w:rsid w:val="005A61C0"/>
    <w:rsid w:val="005B0635"/>
    <w:rsid w:val="005D1881"/>
    <w:rsid w:val="005E6A1C"/>
    <w:rsid w:val="005F1CDC"/>
    <w:rsid w:val="005F2D03"/>
    <w:rsid w:val="005F7189"/>
    <w:rsid w:val="00624C9C"/>
    <w:rsid w:val="00632BFE"/>
    <w:rsid w:val="0065677A"/>
    <w:rsid w:val="006569E2"/>
    <w:rsid w:val="00665F3B"/>
    <w:rsid w:val="006935E6"/>
    <w:rsid w:val="006B0CC9"/>
    <w:rsid w:val="006E6CA4"/>
    <w:rsid w:val="006F5C37"/>
    <w:rsid w:val="00706EA9"/>
    <w:rsid w:val="00707695"/>
    <w:rsid w:val="00722CB1"/>
    <w:rsid w:val="007274A1"/>
    <w:rsid w:val="007316E4"/>
    <w:rsid w:val="00733513"/>
    <w:rsid w:val="00735A4B"/>
    <w:rsid w:val="00740594"/>
    <w:rsid w:val="007630A0"/>
    <w:rsid w:val="007656C7"/>
    <w:rsid w:val="00770280"/>
    <w:rsid w:val="00773BA5"/>
    <w:rsid w:val="007D7CC1"/>
    <w:rsid w:val="007F3176"/>
    <w:rsid w:val="0080062C"/>
    <w:rsid w:val="00806298"/>
    <w:rsid w:val="008138B6"/>
    <w:rsid w:val="00844EAB"/>
    <w:rsid w:val="008539AD"/>
    <w:rsid w:val="008736D4"/>
    <w:rsid w:val="008A7EAA"/>
    <w:rsid w:val="008C0562"/>
    <w:rsid w:val="008D0C59"/>
    <w:rsid w:val="008E4759"/>
    <w:rsid w:val="008E68BE"/>
    <w:rsid w:val="009024E2"/>
    <w:rsid w:val="00907788"/>
    <w:rsid w:val="00974440"/>
    <w:rsid w:val="009872A9"/>
    <w:rsid w:val="009C1955"/>
    <w:rsid w:val="009D3CDE"/>
    <w:rsid w:val="00A35056"/>
    <w:rsid w:val="00A83E3E"/>
    <w:rsid w:val="00A9733C"/>
    <w:rsid w:val="00AC222C"/>
    <w:rsid w:val="00B10F75"/>
    <w:rsid w:val="00B1702A"/>
    <w:rsid w:val="00B23E83"/>
    <w:rsid w:val="00B669E5"/>
    <w:rsid w:val="00B85BE6"/>
    <w:rsid w:val="00BE1162"/>
    <w:rsid w:val="00C05BB6"/>
    <w:rsid w:val="00C100E7"/>
    <w:rsid w:val="00C24BC2"/>
    <w:rsid w:val="00C470C4"/>
    <w:rsid w:val="00C57A73"/>
    <w:rsid w:val="00C75C52"/>
    <w:rsid w:val="00C77212"/>
    <w:rsid w:val="00CA7CF2"/>
    <w:rsid w:val="00CC615B"/>
    <w:rsid w:val="00CE5FFB"/>
    <w:rsid w:val="00CF5D70"/>
    <w:rsid w:val="00CF5ED9"/>
    <w:rsid w:val="00D0715E"/>
    <w:rsid w:val="00D14FB1"/>
    <w:rsid w:val="00D25B3D"/>
    <w:rsid w:val="00D8689A"/>
    <w:rsid w:val="00DA0748"/>
    <w:rsid w:val="00DC072B"/>
    <w:rsid w:val="00DD0650"/>
    <w:rsid w:val="00DD12F8"/>
    <w:rsid w:val="00DE5AF4"/>
    <w:rsid w:val="00E23FC3"/>
    <w:rsid w:val="00E257F3"/>
    <w:rsid w:val="00E46D69"/>
    <w:rsid w:val="00E67E9B"/>
    <w:rsid w:val="00E81392"/>
    <w:rsid w:val="00EA551B"/>
    <w:rsid w:val="00EB7105"/>
    <w:rsid w:val="00EC3255"/>
    <w:rsid w:val="00EE7142"/>
    <w:rsid w:val="00F208D7"/>
    <w:rsid w:val="00F4144D"/>
    <w:rsid w:val="00F446EB"/>
    <w:rsid w:val="00FA308C"/>
    <w:rsid w:val="00FB174C"/>
    <w:rsid w:val="00FC1E23"/>
    <w:rsid w:val="00FC3A97"/>
    <w:rsid w:val="00FC4CF3"/>
    <w:rsid w:val="00FD51B4"/>
    <w:rsid w:val="00FF45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99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1E23"/>
    <w:rPr>
      <w:color w:val="0000FF" w:themeColor="hyperlink"/>
      <w:u w:val="single"/>
    </w:rPr>
  </w:style>
  <w:style w:type="paragraph" w:styleId="BalloonText">
    <w:name w:val="Balloon Text"/>
    <w:basedOn w:val="Normal"/>
    <w:link w:val="BalloonTextChar"/>
    <w:uiPriority w:val="99"/>
    <w:semiHidden/>
    <w:unhideWhenUsed/>
    <w:rsid w:val="00FF453B"/>
    <w:rPr>
      <w:rFonts w:ascii="Tahoma" w:hAnsi="Tahoma" w:cs="Tahoma"/>
      <w:sz w:val="16"/>
      <w:szCs w:val="16"/>
    </w:rPr>
  </w:style>
  <w:style w:type="character" w:customStyle="1" w:styleId="BalloonTextChar">
    <w:name w:val="Balloon Text Char"/>
    <w:basedOn w:val="DefaultParagraphFont"/>
    <w:link w:val="BalloonText"/>
    <w:uiPriority w:val="99"/>
    <w:semiHidden/>
    <w:rsid w:val="00FF453B"/>
    <w:rPr>
      <w:rFonts w:ascii="Tahoma" w:hAnsi="Tahoma" w:cs="Tahoma"/>
      <w:sz w:val="16"/>
      <w:szCs w:val="16"/>
    </w:rPr>
  </w:style>
  <w:style w:type="paragraph" w:styleId="Header">
    <w:name w:val="header"/>
    <w:basedOn w:val="Normal"/>
    <w:link w:val="HeaderChar"/>
    <w:uiPriority w:val="99"/>
    <w:unhideWhenUsed/>
    <w:rsid w:val="00974440"/>
    <w:pPr>
      <w:tabs>
        <w:tab w:val="center" w:pos="4513"/>
        <w:tab w:val="right" w:pos="9026"/>
      </w:tabs>
    </w:pPr>
  </w:style>
  <w:style w:type="character" w:customStyle="1" w:styleId="HeaderChar">
    <w:name w:val="Header Char"/>
    <w:basedOn w:val="DefaultParagraphFont"/>
    <w:link w:val="Header"/>
    <w:uiPriority w:val="99"/>
    <w:rsid w:val="00974440"/>
  </w:style>
  <w:style w:type="paragraph" w:styleId="Footer">
    <w:name w:val="footer"/>
    <w:basedOn w:val="Normal"/>
    <w:link w:val="FooterChar"/>
    <w:uiPriority w:val="99"/>
    <w:unhideWhenUsed/>
    <w:rsid w:val="00974440"/>
    <w:pPr>
      <w:tabs>
        <w:tab w:val="center" w:pos="4513"/>
        <w:tab w:val="right" w:pos="9026"/>
      </w:tabs>
    </w:pPr>
  </w:style>
  <w:style w:type="character" w:customStyle="1" w:styleId="FooterChar">
    <w:name w:val="Footer Char"/>
    <w:basedOn w:val="DefaultParagraphFont"/>
    <w:link w:val="Footer"/>
    <w:uiPriority w:val="99"/>
    <w:rsid w:val="00974440"/>
  </w:style>
  <w:style w:type="paragraph" w:styleId="ListParagraph">
    <w:name w:val="List Paragraph"/>
    <w:basedOn w:val="Normal"/>
    <w:uiPriority w:val="34"/>
    <w:qFormat/>
    <w:rsid w:val="006F5C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1E23"/>
    <w:rPr>
      <w:color w:val="0000FF" w:themeColor="hyperlink"/>
      <w:u w:val="single"/>
    </w:rPr>
  </w:style>
  <w:style w:type="paragraph" w:styleId="BalloonText">
    <w:name w:val="Balloon Text"/>
    <w:basedOn w:val="Normal"/>
    <w:link w:val="BalloonTextChar"/>
    <w:uiPriority w:val="99"/>
    <w:semiHidden/>
    <w:unhideWhenUsed/>
    <w:rsid w:val="00FF453B"/>
    <w:rPr>
      <w:rFonts w:ascii="Tahoma" w:hAnsi="Tahoma" w:cs="Tahoma"/>
      <w:sz w:val="16"/>
      <w:szCs w:val="16"/>
    </w:rPr>
  </w:style>
  <w:style w:type="character" w:customStyle="1" w:styleId="BalloonTextChar">
    <w:name w:val="Balloon Text Char"/>
    <w:basedOn w:val="DefaultParagraphFont"/>
    <w:link w:val="BalloonText"/>
    <w:uiPriority w:val="99"/>
    <w:semiHidden/>
    <w:rsid w:val="00FF453B"/>
    <w:rPr>
      <w:rFonts w:ascii="Tahoma" w:hAnsi="Tahoma" w:cs="Tahoma"/>
      <w:sz w:val="16"/>
      <w:szCs w:val="16"/>
    </w:rPr>
  </w:style>
  <w:style w:type="paragraph" w:styleId="Header">
    <w:name w:val="header"/>
    <w:basedOn w:val="Normal"/>
    <w:link w:val="HeaderChar"/>
    <w:uiPriority w:val="99"/>
    <w:unhideWhenUsed/>
    <w:rsid w:val="00974440"/>
    <w:pPr>
      <w:tabs>
        <w:tab w:val="center" w:pos="4513"/>
        <w:tab w:val="right" w:pos="9026"/>
      </w:tabs>
    </w:pPr>
  </w:style>
  <w:style w:type="character" w:customStyle="1" w:styleId="HeaderChar">
    <w:name w:val="Header Char"/>
    <w:basedOn w:val="DefaultParagraphFont"/>
    <w:link w:val="Header"/>
    <w:uiPriority w:val="99"/>
    <w:rsid w:val="00974440"/>
  </w:style>
  <w:style w:type="paragraph" w:styleId="Footer">
    <w:name w:val="footer"/>
    <w:basedOn w:val="Normal"/>
    <w:link w:val="FooterChar"/>
    <w:uiPriority w:val="99"/>
    <w:unhideWhenUsed/>
    <w:rsid w:val="00974440"/>
    <w:pPr>
      <w:tabs>
        <w:tab w:val="center" w:pos="4513"/>
        <w:tab w:val="right" w:pos="9026"/>
      </w:tabs>
    </w:pPr>
  </w:style>
  <w:style w:type="character" w:customStyle="1" w:styleId="FooterChar">
    <w:name w:val="Footer Char"/>
    <w:basedOn w:val="DefaultParagraphFont"/>
    <w:link w:val="Footer"/>
    <w:uiPriority w:val="99"/>
    <w:rsid w:val="00974440"/>
  </w:style>
  <w:style w:type="paragraph" w:styleId="ListParagraph">
    <w:name w:val="List Paragraph"/>
    <w:basedOn w:val="Normal"/>
    <w:uiPriority w:val="34"/>
    <w:qFormat/>
    <w:rsid w:val="006F5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85729">
      <w:bodyDiv w:val="1"/>
      <w:marLeft w:val="0"/>
      <w:marRight w:val="0"/>
      <w:marTop w:val="0"/>
      <w:marBottom w:val="0"/>
      <w:divBdr>
        <w:top w:val="none" w:sz="0" w:space="0" w:color="auto"/>
        <w:left w:val="none" w:sz="0" w:space="0" w:color="auto"/>
        <w:bottom w:val="none" w:sz="0" w:space="0" w:color="auto"/>
        <w:right w:val="none" w:sz="0" w:space="0" w:color="auto"/>
      </w:divBdr>
    </w:div>
    <w:div w:id="17890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TaxCatchAll xmlns="b18ed191-9664-4865-9546-49bc3f5dd491">
      <Value>3</Value>
    </TaxCatchAll>
    <Improvement_x0020_Cycle_x0020_Phase xmlns="2fb8e541-c96b-4620-b82c-f319e82f9fb1">
      <Value>Prioritise and set goals</Value>
    </Improvement_x0020_Cycle_x0020_Phase>
    <Improvement_x0020_Cycle_x0020_Area xmlns="d2d43896-245d-412b-9865-a0e2354e9942">
      <Value>Strategic planning</Value>
    </Improvement_x0020_Cycle_x0020_Area>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3F7C5F5C14F9340876FA4348C3A639C" ma:contentTypeVersion="9" ma:contentTypeDescription="DET Document" ma:contentTypeScope="" ma:versionID="b095e0877520837fb86fa3b645a0da01">
  <xsd:schema xmlns:xsd="http://www.w3.org/2001/XMLSchema" xmlns:xs="http://www.w3.org/2001/XMLSchema" xmlns:p="http://schemas.microsoft.com/office/2006/metadata/properties" xmlns:ns2="http://schemas.microsoft.com/Sharepoint/v3" xmlns:ns3="b18ed191-9664-4865-9546-49bc3f5dd491" xmlns:ns4="2fb8e541-c96b-4620-b82c-f319e82f9fb1" xmlns:ns5="d2d43896-245d-412b-9865-a0e2354e9942" xmlns:ns6="http://schemas.microsoft.com/sharepoint/v4" targetNamespace="http://schemas.microsoft.com/office/2006/metadata/properties" ma:root="true" ma:fieldsID="fadc31abd56709831055e250d02510ac" ns2:_="" ns3:_="" ns4:_="" ns5:_="" ns6:_="">
    <xsd:import namespace="http://schemas.microsoft.com/Sharepoint/v3"/>
    <xsd:import namespace="b18ed191-9664-4865-9546-49bc3f5dd491"/>
    <xsd:import namespace="2fb8e541-c96b-4620-b82c-f319e82f9fb1"/>
    <xsd:import namespace="d2d43896-245d-412b-9865-a0e2354e994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SecClassTaxHTField0" minOccurs="0"/>
                <xsd:element ref="ns2:DET_EDRMS_Description" minOccurs="0"/>
                <xsd:element ref="ns4:Improvement_x0020_Cycle_x0020_Phase" minOccurs="0"/>
                <xsd:element ref="ns5:Improvement_x0020_Cycle_x0020_Are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b8e541-c96b-4620-b82c-f319e82f9fb1" elementFormDefault="qualified">
    <xsd:import namespace="http://schemas.microsoft.com/office/2006/documentManagement/types"/>
    <xsd:import namespace="http://schemas.microsoft.com/office/infopath/2007/PartnerControls"/>
    <xsd:element name="Improvement_x0020_Cycle_x0020_Phase" ma:index="18" nillable="true" ma:displayName="Improvement Cycle Phase" ma:internalName="Improvement_x0020_Cycle_x0020_Phase">
      <xsd:complexType>
        <xsd:complexContent>
          <xsd:extension base="dms:MultiChoice">
            <xsd:sequence>
              <xsd:element name="Value" maxOccurs="unbounded" minOccurs="0" nillable="true">
                <xsd:simpleType>
                  <xsd:restriction base="dms:Choice">
                    <xsd:enumeration value="Evaluate and diagnose"/>
                    <xsd:enumeration value="Prioritise and set goals"/>
                    <xsd:enumeration value="Develop and plan"/>
                    <xsd:enumeration value="Implement and monito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43896-245d-412b-9865-a0e2354e9942" elementFormDefault="qualified">
    <xsd:import namespace="http://schemas.microsoft.com/office/2006/documentManagement/types"/>
    <xsd:import namespace="http://schemas.microsoft.com/office/infopath/2007/PartnerControls"/>
    <xsd:element name="Improvement_x0020_Cycle_x0020_Area" ma:index="19" nillable="true" ma:displayName="Improvement Cycle Area" ma:internalName="Improvement_x0020_Cycle_x0020_Area">
      <xsd:complexType>
        <xsd:complexContent>
          <xsd:extension base="dms:MultiChoice">
            <xsd:sequence>
              <xsd:element name="Value" maxOccurs="unbounded" minOccurs="0" nillable="true">
                <xsd:simpleType>
                  <xsd:restriction base="dms:Choice">
                    <xsd:enumeration value="Self-evaluation"/>
                    <xsd:enumeration value="School reviews"/>
                    <xsd:enumeration value="Annual reporting"/>
                    <xsd:enumeration value="Strategic planning"/>
                    <xsd:enumeration value="Annual implementation plan"/>
                    <xsd:enumeration value="Improvement measur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5965-2F51-4836-A798-09D616DBB06D}">
  <ds:schemaRefs>
    <ds:schemaRef ds:uri="http://schemas.microsoft.com/sharepoint/v3/contenttype/forms"/>
  </ds:schemaRefs>
</ds:datastoreItem>
</file>

<file path=customXml/itemProps2.xml><?xml version="1.0" encoding="utf-8"?>
<ds:datastoreItem xmlns:ds="http://schemas.openxmlformats.org/officeDocument/2006/customXml" ds:itemID="{4213880B-B27C-4698-9DAB-DA53224533A9}">
  <ds:schemaRefs>
    <ds:schemaRef ds:uri="http://schemas.microsoft.com/sharepoint/events"/>
  </ds:schemaRefs>
</ds:datastoreItem>
</file>

<file path=customXml/itemProps3.xml><?xml version="1.0" encoding="utf-8"?>
<ds:datastoreItem xmlns:ds="http://schemas.openxmlformats.org/officeDocument/2006/customXml" ds:itemID="{D57B6D12-B58A-4479-9E2C-BA2596EFC98A}">
  <ds:schemaRefs>
    <ds:schemaRef ds:uri="b18ed191-9664-4865-9546-49bc3f5dd491"/>
    <ds:schemaRef ds:uri="d2d43896-245d-412b-9865-a0e2354e9942"/>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purl.org/dc/elements/1.1/"/>
    <ds:schemaRef ds:uri="http://schemas.microsoft.com/sharepoint/v4"/>
    <ds:schemaRef ds:uri="http://purl.org/dc/dcmitype/"/>
    <ds:schemaRef ds:uri="2fb8e541-c96b-4620-b82c-f319e82f9fb1"/>
    <ds:schemaRef ds:uri="http://www.w3.org/XML/1998/namespace"/>
    <ds:schemaRef ds:uri="http://purl.org/dc/terms/"/>
  </ds:schemaRefs>
</ds:datastoreItem>
</file>

<file path=customXml/itemProps4.xml><?xml version="1.0" encoding="utf-8"?>
<ds:datastoreItem xmlns:ds="http://schemas.openxmlformats.org/officeDocument/2006/customXml" ds:itemID="{4C12AFE9-0271-4BB6-B2E4-8C3F4E357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2fb8e541-c96b-4620-b82c-f319e82f9fb1"/>
    <ds:schemaRef ds:uri="d2d43896-245d-412b-9865-a0e2354e994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B5B89B-4AAC-D544-8D2F-AAD42A57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1055</Words>
  <Characters>6017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Strategic Plan Tool</vt:lpstr>
    </vt:vector>
  </TitlesOfParts>
  <Company>DEECD</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Tool</dc:title>
  <dc:creator>Willimott, Andrew G</dc:creator>
  <cp:lastModifiedBy>Sally sally</cp:lastModifiedBy>
  <cp:revision>2</cp:revision>
  <cp:lastPrinted>2016-02-15T02:21:00Z</cp:lastPrinted>
  <dcterms:created xsi:type="dcterms:W3CDTF">2016-05-25T01:33:00Z</dcterms:created>
  <dcterms:modified xsi:type="dcterms:W3CDTF">2016-05-25T01:33:00Z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0x010100C1A95F885C0B4A62AE4D0515D220750C0043F7C5F5C14F9340876FA4348C3A639C</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UniqueId">
    <vt:lpwstr>{9985f797-5b6f-4a3f-a10a-60eaab009035}</vt:lpwstr>
  </property>
  <property fmtid="{D5CDD505-2E9C-101B-9397-08002B2CF9AE}" pid="7" name="RecordPoint_ActiveItemWebId">
    <vt:lpwstr>{2fb8e541-c96b-4620-b82c-f319e82f9fb1}</vt:lpwstr>
  </property>
  <property fmtid="{D5CDD505-2E9C-101B-9397-08002B2CF9AE}" pid="8" name="RecordPoint_ActiveItemSiteId">
    <vt:lpwstr>{06caf94d-253e-4f56-bbf8-27ec51f6806e}</vt:lpwstr>
  </property>
  <property fmtid="{D5CDD505-2E9C-101B-9397-08002B2CF9AE}" pid="9" name="RecordPoint_ActiveItemListId">
    <vt:lpwstr>{d2d43896-245d-412b-9865-a0e2354e9942}</vt:lpwstr>
  </property>
  <property fmtid="{D5CDD505-2E9C-101B-9397-08002B2CF9AE}" pid="10" name="RecordPoint_SubmissionCompleted">
    <vt:lpwstr>2016-02-17T17:44:51.8031157+11:00</vt:lpwstr>
  </property>
  <property fmtid="{D5CDD505-2E9C-101B-9397-08002B2CF9AE}" pid="11" name="RecordPoint_RecordNumberSubmitted">
    <vt:lpwstr>R0000168146</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